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6E33"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ZASADY</w:t>
      </w:r>
    </w:p>
    <w:p w14:paraId="70EE5A1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POWIATOWEGO URZĘDU PRACY W CHORZOWIE</w:t>
      </w:r>
    </w:p>
    <w:p w14:paraId="03021938"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p>
    <w:p w14:paraId="028E2122"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w sprawie szczegółowych warunków i trybu przyznawania bezrobotnemu , absolwentowi CIS, absolwentowi KIS i opiekunowi środków na podjęcie działalności gospodarczej oraz form zabezpieczenia  zwrotu otrzymanych środków.</w:t>
      </w:r>
    </w:p>
    <w:p w14:paraId="2199DA24"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lang w:val="x-none" w:eastAsia="ar-SA"/>
        </w:rPr>
      </w:pPr>
    </w:p>
    <w:p w14:paraId="265257D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r w:rsidRPr="00D82D1B">
        <w:rPr>
          <w:rFonts w:ascii="Times New Roman" w:eastAsia="Calibri" w:hAnsi="Times New Roman" w:cs="Times New Roman"/>
          <w:b/>
          <w:kern w:val="1"/>
          <w:sz w:val="24"/>
          <w:szCs w:val="24"/>
          <w:lang w:val="x-none" w:eastAsia="ar-SA"/>
        </w:rPr>
        <w:t>POSTANOWIENIA OGÓLNE</w:t>
      </w:r>
      <w:r w:rsidRPr="00D82D1B">
        <w:rPr>
          <w:rFonts w:ascii="Times New Roman" w:eastAsia="Calibri" w:hAnsi="Times New Roman" w:cs="Times New Roman"/>
          <w:kern w:val="1"/>
          <w:sz w:val="24"/>
          <w:szCs w:val="24"/>
          <w:lang w:val="x-none" w:eastAsia="ar-SA"/>
        </w:rPr>
        <w:t xml:space="preserve"> </w:t>
      </w:r>
    </w:p>
    <w:p w14:paraId="3FFF965D" w14:textId="77777777" w:rsidR="00D82D1B" w:rsidRPr="00D82D1B" w:rsidRDefault="00D82D1B" w:rsidP="00D82D1B">
      <w:pPr>
        <w:widowControl w:val="0"/>
        <w:suppressAutoHyphens/>
        <w:autoSpaceDE w:val="0"/>
        <w:spacing w:after="0" w:line="240" w:lineRule="auto"/>
        <w:ind w:left="720"/>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xml:space="preserve">                                                              </w:t>
      </w:r>
    </w:p>
    <w:p w14:paraId="4B38326B" w14:textId="77777777" w:rsidR="00D82D1B" w:rsidRPr="00D82D1B" w:rsidRDefault="00D82D1B" w:rsidP="00D82D1B">
      <w:pPr>
        <w:widowControl w:val="0"/>
        <w:suppressAutoHyphens/>
        <w:autoSpaceDE w:val="0"/>
        <w:spacing w:after="0" w:line="240" w:lineRule="auto"/>
        <w:ind w:left="720"/>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1</w:t>
      </w:r>
    </w:p>
    <w:p w14:paraId="45F31B65" w14:textId="77777777" w:rsidR="00D82D1B" w:rsidRPr="00D82D1B" w:rsidRDefault="00D82D1B" w:rsidP="00D82D1B">
      <w:pPr>
        <w:widowControl w:val="0"/>
        <w:suppressAutoHyphens/>
        <w:autoSpaceDE w:val="0"/>
        <w:spacing w:after="0" w:line="36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Ilekroć jest mowa o:</w:t>
      </w:r>
    </w:p>
    <w:p w14:paraId="1A6EDA72" w14:textId="77777777" w:rsidR="00D82D1B" w:rsidRPr="00D82D1B" w:rsidRDefault="00D82D1B" w:rsidP="00D82D1B">
      <w:pPr>
        <w:widowControl w:val="0"/>
        <w:numPr>
          <w:ilvl w:val="0"/>
          <w:numId w:val="20"/>
        </w:numPr>
        <w:tabs>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kern w:val="1"/>
          <w:sz w:val="24"/>
          <w:szCs w:val="24"/>
          <w:lang w:eastAsia="ar-SA"/>
        </w:rPr>
        <w:t>Dyrektorze</w:t>
      </w:r>
      <w:r w:rsidRPr="00D82D1B">
        <w:rPr>
          <w:rFonts w:ascii="Times New Roman" w:eastAsia="Calibri" w:hAnsi="Times New Roman" w:cs="Times New Roman"/>
          <w:kern w:val="1"/>
          <w:sz w:val="24"/>
          <w:szCs w:val="24"/>
          <w:lang w:eastAsia="ar-SA"/>
        </w:rPr>
        <w:t xml:space="preserve"> – oznacza to Dyrektora Powiatowego Urzędu Pracy w Chorzowie działającego                           z upoważnienia Prezydenta Miasta Chorzów; </w:t>
      </w:r>
    </w:p>
    <w:p w14:paraId="29BEF858" w14:textId="77777777" w:rsidR="00D82D1B" w:rsidRPr="00D82D1B" w:rsidRDefault="00D82D1B" w:rsidP="00D82D1B">
      <w:pPr>
        <w:widowControl w:val="0"/>
        <w:numPr>
          <w:ilvl w:val="0"/>
          <w:numId w:val="20"/>
        </w:numPr>
        <w:tabs>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Urzędzie </w:t>
      </w:r>
      <w:r w:rsidRPr="00D82D1B">
        <w:rPr>
          <w:rFonts w:ascii="Times New Roman" w:eastAsia="Calibri" w:hAnsi="Times New Roman" w:cs="Times New Roman"/>
          <w:kern w:val="1"/>
          <w:sz w:val="24"/>
          <w:szCs w:val="24"/>
          <w:lang w:eastAsia="ar-SA"/>
        </w:rPr>
        <w:t>- oznacza to Powiatowy Urząd Pracy w Chorzowie;</w:t>
      </w:r>
    </w:p>
    <w:p w14:paraId="1E4A12E6"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Bezrobotnym </w:t>
      </w:r>
      <w:r w:rsidRPr="00D82D1B">
        <w:rPr>
          <w:rFonts w:ascii="Times New Roman" w:eastAsia="Calibri" w:hAnsi="Times New Roman" w:cs="Times New Roman"/>
          <w:b/>
          <w:kern w:val="1"/>
          <w:sz w:val="24"/>
          <w:szCs w:val="24"/>
          <w:lang w:eastAsia="ar-SA"/>
        </w:rPr>
        <w:t xml:space="preserve">lub osobie bezrobotnej </w:t>
      </w:r>
      <w:r w:rsidRPr="00D82D1B">
        <w:rPr>
          <w:rFonts w:ascii="Times New Roman" w:eastAsia="Calibri" w:hAnsi="Times New Roman" w:cs="Times New Roman"/>
          <w:kern w:val="1"/>
          <w:sz w:val="24"/>
          <w:szCs w:val="24"/>
          <w:lang w:eastAsia="ar-SA"/>
        </w:rPr>
        <w:t xml:space="preserve">- oznacza to osobę, o której mowa w art. 2 ust. 1 pkt 2 ustawy z dnia 20 kwietnia 2004 r. o promocji zatrudnienia i instytucjach rynku pracy </w:t>
      </w:r>
      <w:r w:rsidRPr="00D82D1B">
        <w:rPr>
          <w:rFonts w:ascii="Times New Roman" w:eastAsia="Calibri" w:hAnsi="Times New Roman" w:cs="Times New Roman"/>
          <w:kern w:val="1"/>
          <w:sz w:val="24"/>
          <w:szCs w:val="24"/>
          <w:lang w:eastAsia="ar-SA"/>
        </w:rPr>
        <w:br/>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1AC3CD9C" w14:textId="1620CA59"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Absolwencie CIS </w:t>
      </w:r>
      <w:r w:rsidRPr="00D82D1B">
        <w:rPr>
          <w:rFonts w:ascii="Times New Roman" w:eastAsia="Calibri" w:hAnsi="Times New Roman" w:cs="Times New Roman"/>
          <w:kern w:val="1"/>
          <w:sz w:val="24"/>
          <w:szCs w:val="24"/>
          <w:lang w:eastAsia="ar-SA"/>
        </w:rPr>
        <w:t xml:space="preserve">– oznacza to absolwenta centrum integracji społecznej, o którym mowa w art. 2 pkt. 1a ustawy z dnia 13 czerwca 2003r o zatrudnieniu </w:t>
      </w:r>
      <w:r w:rsidRPr="00D82D1B">
        <w:rPr>
          <w:rFonts w:ascii="Times New Roman" w:eastAsia="Calibri" w:hAnsi="Times New Roman" w:cs="Times New Roman"/>
          <w:color w:val="000000"/>
          <w:kern w:val="1"/>
          <w:sz w:val="24"/>
          <w:szCs w:val="24"/>
          <w:lang w:eastAsia="ar-SA"/>
        </w:rPr>
        <w:t>socjalnym (</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Dz.U. </w:t>
      </w:r>
      <w:r w:rsidR="003D3B56">
        <w:rPr>
          <w:rFonts w:ascii="Times New Roman" w:eastAsia="Calibri" w:hAnsi="Times New Roman" w:cs="Times New Roman"/>
          <w:color w:val="000000"/>
          <w:kern w:val="1"/>
          <w:sz w:val="24"/>
          <w:szCs w:val="24"/>
          <w:lang w:eastAsia="ar-SA"/>
        </w:rPr>
        <w:t xml:space="preserve">z </w:t>
      </w:r>
      <w:r w:rsidRPr="00D82D1B">
        <w:rPr>
          <w:rFonts w:ascii="Times New Roman" w:eastAsia="Calibri" w:hAnsi="Times New Roman" w:cs="Times New Roman"/>
          <w:color w:val="000000"/>
          <w:kern w:val="1"/>
          <w:sz w:val="24"/>
          <w:szCs w:val="24"/>
          <w:lang w:eastAsia="ar-SA"/>
        </w:rPr>
        <w:t>2020 poz</w:t>
      </w:r>
      <w:r w:rsidR="00B81028">
        <w:rPr>
          <w:rFonts w:ascii="Times New Roman" w:eastAsia="Calibri" w:hAnsi="Times New Roman" w:cs="Times New Roman"/>
          <w:color w:val="000000"/>
          <w:kern w:val="1"/>
          <w:sz w:val="24"/>
          <w:szCs w:val="24"/>
          <w:lang w:eastAsia="ar-SA"/>
        </w:rPr>
        <w:t>.</w:t>
      </w:r>
      <w:r w:rsidRPr="00D82D1B">
        <w:rPr>
          <w:rFonts w:ascii="Times New Roman" w:eastAsia="Calibri" w:hAnsi="Times New Roman" w:cs="Times New Roman"/>
          <w:color w:val="000000"/>
          <w:kern w:val="1"/>
          <w:sz w:val="24"/>
          <w:szCs w:val="24"/>
          <w:lang w:eastAsia="ar-SA"/>
        </w:rPr>
        <w:t xml:space="preserve"> 176</w:t>
      </w:r>
      <w:r w:rsidR="0031623E">
        <w:rPr>
          <w:rFonts w:ascii="Times New Roman" w:eastAsia="Calibri" w:hAnsi="Times New Roman" w:cs="Times New Roman"/>
          <w:color w:val="000000"/>
          <w:kern w:val="1"/>
          <w:sz w:val="24"/>
          <w:szCs w:val="24"/>
          <w:lang w:eastAsia="ar-SA"/>
        </w:rPr>
        <w:t xml:space="preserve">                        z </w:t>
      </w:r>
      <w:proofErr w:type="spellStart"/>
      <w:r w:rsidR="0031623E">
        <w:rPr>
          <w:rFonts w:ascii="Times New Roman" w:eastAsia="Calibri" w:hAnsi="Times New Roman" w:cs="Times New Roman"/>
          <w:color w:val="000000"/>
          <w:kern w:val="1"/>
          <w:sz w:val="24"/>
          <w:szCs w:val="24"/>
          <w:lang w:eastAsia="ar-SA"/>
        </w:rPr>
        <w:t>późn</w:t>
      </w:r>
      <w:proofErr w:type="spellEnd"/>
      <w:r w:rsidR="0031623E">
        <w:rPr>
          <w:rFonts w:ascii="Times New Roman" w:eastAsia="Calibri" w:hAnsi="Times New Roman" w:cs="Times New Roman"/>
          <w:color w:val="000000"/>
          <w:kern w:val="1"/>
          <w:sz w:val="24"/>
          <w:szCs w:val="24"/>
          <w:lang w:eastAsia="ar-SA"/>
        </w:rPr>
        <w:t xml:space="preserve">. </w:t>
      </w:r>
      <w:proofErr w:type="spellStart"/>
      <w:r w:rsidR="0031623E">
        <w:rPr>
          <w:rFonts w:ascii="Times New Roman" w:eastAsia="Calibri" w:hAnsi="Times New Roman" w:cs="Times New Roman"/>
          <w:color w:val="000000"/>
          <w:kern w:val="1"/>
          <w:sz w:val="24"/>
          <w:szCs w:val="24"/>
          <w:lang w:eastAsia="ar-SA"/>
        </w:rPr>
        <w:t>zm</w:t>
      </w:r>
      <w:proofErr w:type="spellEnd"/>
      <w:r w:rsidRPr="00D82D1B">
        <w:rPr>
          <w:rFonts w:ascii="Times New Roman" w:eastAsia="Calibri" w:hAnsi="Times New Roman" w:cs="Times New Roman"/>
          <w:color w:val="000000"/>
          <w:kern w:val="1"/>
          <w:sz w:val="24"/>
          <w:szCs w:val="24"/>
          <w:lang w:eastAsia="ar-SA"/>
        </w:rPr>
        <w:t>);</w:t>
      </w:r>
    </w:p>
    <w:p w14:paraId="64B39B28" w14:textId="1794652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Absolwencie KIS </w:t>
      </w:r>
      <w:r w:rsidRPr="00D82D1B">
        <w:rPr>
          <w:rFonts w:ascii="Times New Roman" w:eastAsia="Calibri" w:hAnsi="Times New Roman" w:cs="Times New Roman"/>
          <w:kern w:val="1"/>
          <w:sz w:val="24"/>
          <w:szCs w:val="24"/>
          <w:lang w:eastAsia="ar-SA"/>
        </w:rPr>
        <w:t>- oznacza to absolwenta centrum integracji społecznej, o którym mowa w art. 2 pkt. 1b ustawy z dnia 13 czerwca 2003r o zatrudnieniu socjalnym (</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Dz.U. </w:t>
      </w:r>
      <w:r w:rsidR="0031623E">
        <w:rPr>
          <w:rFonts w:ascii="Times New Roman" w:eastAsia="Calibri" w:hAnsi="Times New Roman" w:cs="Times New Roman"/>
          <w:color w:val="000000"/>
          <w:kern w:val="1"/>
          <w:sz w:val="24"/>
          <w:szCs w:val="24"/>
          <w:lang w:eastAsia="ar-SA"/>
        </w:rPr>
        <w:t xml:space="preserve">z </w:t>
      </w:r>
      <w:r w:rsidRPr="00D82D1B">
        <w:rPr>
          <w:rFonts w:ascii="Times New Roman" w:eastAsia="Calibri" w:hAnsi="Times New Roman" w:cs="Times New Roman"/>
          <w:color w:val="000000"/>
          <w:kern w:val="1"/>
          <w:sz w:val="24"/>
          <w:szCs w:val="24"/>
          <w:lang w:eastAsia="ar-SA"/>
        </w:rPr>
        <w:t>2020 poz</w:t>
      </w:r>
      <w:r w:rsidR="00B81028">
        <w:rPr>
          <w:rFonts w:ascii="Times New Roman" w:eastAsia="Calibri" w:hAnsi="Times New Roman" w:cs="Times New Roman"/>
          <w:color w:val="000000"/>
          <w:kern w:val="1"/>
          <w:sz w:val="24"/>
          <w:szCs w:val="24"/>
          <w:lang w:eastAsia="ar-SA"/>
        </w:rPr>
        <w:t>.</w:t>
      </w:r>
      <w:r w:rsidRPr="00D82D1B">
        <w:rPr>
          <w:rFonts w:ascii="Times New Roman" w:eastAsia="Calibri" w:hAnsi="Times New Roman" w:cs="Times New Roman"/>
          <w:color w:val="000000"/>
          <w:kern w:val="1"/>
          <w:sz w:val="24"/>
          <w:szCs w:val="24"/>
          <w:lang w:eastAsia="ar-SA"/>
        </w:rPr>
        <w:t xml:space="preserve"> 176</w:t>
      </w:r>
      <w:r w:rsidR="0031623E">
        <w:rPr>
          <w:rFonts w:ascii="Times New Roman" w:eastAsia="Calibri" w:hAnsi="Times New Roman" w:cs="Times New Roman"/>
          <w:color w:val="000000"/>
          <w:kern w:val="1"/>
          <w:sz w:val="24"/>
          <w:szCs w:val="24"/>
          <w:lang w:eastAsia="ar-SA"/>
        </w:rPr>
        <w:t xml:space="preserve"> </w:t>
      </w:r>
      <w:r w:rsidR="00B81028">
        <w:rPr>
          <w:rFonts w:ascii="Times New Roman" w:eastAsia="Calibri" w:hAnsi="Times New Roman" w:cs="Times New Roman"/>
          <w:color w:val="000000"/>
          <w:kern w:val="1"/>
          <w:sz w:val="24"/>
          <w:szCs w:val="24"/>
          <w:lang w:eastAsia="ar-SA"/>
        </w:rPr>
        <w:t xml:space="preserve">                          </w:t>
      </w:r>
      <w:r w:rsidR="0031623E">
        <w:rPr>
          <w:rFonts w:ascii="Times New Roman" w:eastAsia="Calibri" w:hAnsi="Times New Roman" w:cs="Times New Roman"/>
          <w:color w:val="000000"/>
          <w:kern w:val="1"/>
          <w:sz w:val="24"/>
          <w:szCs w:val="24"/>
          <w:lang w:eastAsia="ar-SA"/>
        </w:rPr>
        <w:t xml:space="preserve">z </w:t>
      </w:r>
      <w:proofErr w:type="spellStart"/>
      <w:r w:rsidR="0031623E">
        <w:rPr>
          <w:rFonts w:ascii="Times New Roman" w:eastAsia="Calibri" w:hAnsi="Times New Roman" w:cs="Times New Roman"/>
          <w:color w:val="000000"/>
          <w:kern w:val="1"/>
          <w:sz w:val="24"/>
          <w:szCs w:val="24"/>
          <w:lang w:eastAsia="ar-SA"/>
        </w:rPr>
        <w:t>późn</w:t>
      </w:r>
      <w:proofErr w:type="spellEnd"/>
      <w:r w:rsidR="0031623E">
        <w:rPr>
          <w:rFonts w:ascii="Times New Roman" w:eastAsia="Calibri" w:hAnsi="Times New Roman" w:cs="Times New Roman"/>
          <w:color w:val="000000"/>
          <w:kern w:val="1"/>
          <w:sz w:val="24"/>
          <w:szCs w:val="24"/>
          <w:lang w:eastAsia="ar-SA"/>
        </w:rPr>
        <w:t xml:space="preserve">. </w:t>
      </w:r>
      <w:proofErr w:type="spellStart"/>
      <w:r w:rsidR="0031623E">
        <w:rPr>
          <w:rFonts w:ascii="Times New Roman" w:eastAsia="Calibri" w:hAnsi="Times New Roman" w:cs="Times New Roman"/>
          <w:color w:val="000000"/>
          <w:kern w:val="1"/>
          <w:sz w:val="24"/>
          <w:szCs w:val="24"/>
          <w:lang w:eastAsia="ar-SA"/>
        </w:rPr>
        <w:t>zm</w:t>
      </w:r>
      <w:proofErr w:type="spellEnd"/>
      <w:r w:rsidRPr="00D82D1B">
        <w:rPr>
          <w:rFonts w:ascii="Times New Roman" w:eastAsia="Calibri" w:hAnsi="Times New Roman" w:cs="Times New Roman"/>
          <w:color w:val="000000"/>
          <w:kern w:val="1"/>
          <w:sz w:val="24"/>
          <w:szCs w:val="24"/>
          <w:lang w:eastAsia="ar-SA"/>
        </w:rPr>
        <w:t>);</w:t>
      </w:r>
    </w:p>
    <w:p w14:paraId="5954444B"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Opiekunie osoby niepełnosprawnej</w:t>
      </w:r>
      <w:r w:rsidRPr="00D82D1B">
        <w:rPr>
          <w:rFonts w:ascii="Times New Roman" w:eastAsia="Calibri" w:hAnsi="Times New Roman" w:cs="Times New Roman"/>
          <w:bCs/>
          <w:kern w:val="1"/>
          <w:sz w:val="24"/>
          <w:szCs w:val="24"/>
          <w:lang w:eastAsia="ar-SA"/>
        </w:rPr>
        <w:t xml:space="preserve"> – oznacza to osobę, o której mowa w art.2 ust.1 pkt. 16b ustawy o promocji zatrudnienia i instytucjach rynku pracy zarejestrowanej w Urzędzie jako poszukującym pracy niepozostającym w zatrudnieniu lub niewykonującym innej pracy zarobkowej opiekuna osoby niepełnosprawnej</w:t>
      </w:r>
      <w:r w:rsidRPr="00D82D1B">
        <w:rPr>
          <w:rFonts w:ascii="Times New Roman" w:eastAsia="Calibri" w:hAnsi="Times New Roman" w:cs="Times New Roman"/>
          <w:b/>
          <w:bCs/>
          <w:kern w:val="1"/>
          <w:sz w:val="24"/>
          <w:szCs w:val="24"/>
          <w:lang w:eastAsia="ar-SA"/>
        </w:rPr>
        <w:t xml:space="preserve">, </w:t>
      </w:r>
      <w:r w:rsidRPr="00D82D1B">
        <w:rPr>
          <w:rFonts w:ascii="Times New Roman" w:eastAsia="Calibri" w:hAnsi="Times New Roman" w:cs="Times New Roman"/>
          <w:bCs/>
          <w:kern w:val="1"/>
          <w:sz w:val="24"/>
          <w:szCs w:val="24"/>
          <w:lang w:eastAsia="ar-SA"/>
        </w:rPr>
        <w:t>z wyłączeniem opiekunów osoby niepełnosprawnej pobierających świadczenie pielęgnacyjne lub specjalny zasiłek opiekuńczy na podstawie przepisów o świadczeniach rodzinnych, lub zasiłek dla opiekuna na podstawie przepisów o ustaleniu i wypłacie zasiłków dla opiekuna;</w:t>
      </w:r>
    </w:p>
    <w:p w14:paraId="10CCC744"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Świadczeniu usług rehabilitacyjnych</w:t>
      </w:r>
      <w:r w:rsidRPr="00D82D1B">
        <w:rPr>
          <w:rFonts w:ascii="Times New Roman" w:eastAsia="Calibri" w:hAnsi="Times New Roman" w:cs="Times New Roman"/>
          <w:kern w:val="1"/>
          <w:sz w:val="24"/>
          <w:szCs w:val="24"/>
          <w:lang w:eastAsia="ar-SA"/>
        </w:rPr>
        <w:t>–oznacza to podjęcie i prowadzenie działalności gospodarczej polegającej na świadczeniu usług rehabilitacyjnych dla dzieci niepełnosprawnych w miejscu zamieszkania, w tym usług mobilnych;</w:t>
      </w:r>
    </w:p>
    <w:p w14:paraId="1B054343" w14:textId="5C731FEA"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Komisji </w:t>
      </w:r>
      <w:r w:rsidRPr="00D82D1B">
        <w:rPr>
          <w:rFonts w:ascii="Times New Roman" w:eastAsia="Calibri" w:hAnsi="Times New Roman" w:cs="Times New Roman"/>
          <w:kern w:val="1"/>
          <w:sz w:val="24"/>
          <w:szCs w:val="24"/>
          <w:lang w:eastAsia="ar-SA"/>
        </w:rPr>
        <w:t xml:space="preserve">- oznacza to Komisję do spraw opiniowania wniosków o udzielenie środków na podjęcie działalności gospodarczej, powołaną zarządzeniem Dyrektora Powiatowego Urzędu Pracy </w:t>
      </w:r>
      <w:r w:rsidR="0031623E">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w Chorzowie;</w:t>
      </w:r>
    </w:p>
    <w:p w14:paraId="33F226B9"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Umowie </w:t>
      </w:r>
      <w:r w:rsidRPr="00D82D1B">
        <w:rPr>
          <w:rFonts w:ascii="Times New Roman" w:eastAsia="Calibri" w:hAnsi="Times New Roman" w:cs="Times New Roman"/>
          <w:kern w:val="1"/>
          <w:sz w:val="24"/>
          <w:szCs w:val="24"/>
          <w:lang w:eastAsia="ar-SA"/>
        </w:rPr>
        <w:t>- należy przez to rozumieć umowę zawartą z osobą bezrobotną, absolwentem CIS, absolwentem KIS lub opiekunem;</w:t>
      </w:r>
    </w:p>
    <w:p w14:paraId="6BC468B0" w14:textId="56FE74E3"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Ustawie </w:t>
      </w:r>
      <w:r w:rsidRPr="00D82D1B">
        <w:rPr>
          <w:rFonts w:ascii="Times New Roman" w:eastAsia="Calibri" w:hAnsi="Times New Roman" w:cs="Times New Roman"/>
          <w:kern w:val="1"/>
          <w:sz w:val="24"/>
          <w:szCs w:val="24"/>
          <w:lang w:eastAsia="ar-SA"/>
        </w:rPr>
        <w:t xml:space="preserve">- należy przez to rozumieć ustawę z dnia 20 kwietnia 2004 r. o promocji zatrudnienia </w:t>
      </w:r>
      <w:r w:rsidR="0031623E">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i instytucjach rynku pracy </w:t>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68F10DD6" w14:textId="210760F5"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b/>
          <w:kern w:val="1"/>
          <w:sz w:val="24"/>
          <w:szCs w:val="24"/>
          <w:lang w:eastAsia="ar-SA"/>
        </w:rPr>
        <w:t>Rozporządzeniu</w:t>
      </w:r>
      <w:r w:rsidRPr="00D82D1B">
        <w:rPr>
          <w:rFonts w:ascii="Times New Roman" w:eastAsia="Calibri" w:hAnsi="Times New Roman" w:cs="Times New Roman"/>
          <w:kern w:val="1"/>
          <w:sz w:val="24"/>
          <w:szCs w:val="24"/>
          <w:lang w:eastAsia="ar-SA"/>
        </w:rPr>
        <w:t xml:space="preserve"> – należy przez to rozumieć Rozporządzenie Ministra Rodziny, Pracy </w:t>
      </w:r>
      <w:r w:rsidRPr="00D82D1B">
        <w:rPr>
          <w:rFonts w:ascii="Times New Roman" w:eastAsia="Calibri" w:hAnsi="Times New Roman" w:cs="Times New Roman"/>
          <w:kern w:val="1"/>
          <w:sz w:val="24"/>
          <w:szCs w:val="24"/>
          <w:lang w:eastAsia="ar-SA"/>
        </w:rPr>
        <w:br/>
        <w:t xml:space="preserve">i Polityki Społecznej z dnia 14 lipca 2017r. w sprawie dokonywania z Funduszu Pracy refundacji kosztów wyposażenia lub doposażenia stanowiska pracy oraz przyznawania środków na podjęcie działalności </w:t>
      </w:r>
      <w:r w:rsidRPr="00D82D1B">
        <w:rPr>
          <w:rFonts w:ascii="Times New Roman" w:eastAsia="Calibri" w:hAnsi="Times New Roman" w:cs="Times New Roman"/>
          <w:color w:val="000000"/>
          <w:kern w:val="1"/>
          <w:sz w:val="24"/>
          <w:szCs w:val="24"/>
          <w:lang w:eastAsia="ar-SA"/>
        </w:rPr>
        <w:t>gospodarczej (</w:t>
      </w:r>
      <w:r w:rsidR="00B81028">
        <w:rPr>
          <w:rFonts w:ascii="Times New Roman" w:eastAsia="Calibri" w:hAnsi="Times New Roman" w:cs="Times New Roman"/>
          <w:color w:val="000000"/>
          <w:kern w:val="1"/>
          <w:sz w:val="24"/>
          <w:szCs w:val="24"/>
          <w:lang w:eastAsia="ar-SA"/>
        </w:rPr>
        <w:t>tj.</w:t>
      </w:r>
      <w:r w:rsidRPr="00D82D1B">
        <w:rPr>
          <w:rFonts w:ascii="Times New Roman" w:eastAsia="Calibri" w:hAnsi="Times New Roman" w:cs="Times New Roman"/>
          <w:color w:val="000000"/>
          <w:kern w:val="1"/>
          <w:sz w:val="24"/>
          <w:szCs w:val="24"/>
          <w:lang w:eastAsia="ar-SA"/>
        </w:rPr>
        <w:t xml:space="preserve"> Dz. U. z 20</w:t>
      </w:r>
      <w:r w:rsidR="0031623E">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31623E">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02ACCC26"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Przeci</w:t>
      </w:r>
      <w:r w:rsidRPr="00D82D1B">
        <w:rPr>
          <w:rFonts w:ascii="Times New Roman" w:eastAsia="Calibri" w:hAnsi="Times New Roman" w:cs="Times New Roman"/>
          <w:b/>
          <w:kern w:val="1"/>
          <w:sz w:val="24"/>
          <w:szCs w:val="24"/>
          <w:lang w:eastAsia="ar-SA"/>
        </w:rPr>
        <w:t>ę</w:t>
      </w:r>
      <w:r w:rsidRPr="00D82D1B">
        <w:rPr>
          <w:rFonts w:ascii="Times New Roman" w:eastAsia="Calibri" w:hAnsi="Times New Roman" w:cs="Times New Roman"/>
          <w:b/>
          <w:bCs/>
          <w:kern w:val="1"/>
          <w:sz w:val="24"/>
          <w:szCs w:val="24"/>
          <w:lang w:eastAsia="ar-SA"/>
        </w:rPr>
        <w:t xml:space="preserve">tnym wynagrodzeniu </w:t>
      </w:r>
      <w:r w:rsidRPr="00D82D1B">
        <w:rPr>
          <w:rFonts w:ascii="Times New Roman" w:eastAsia="Calibri" w:hAnsi="Times New Roman" w:cs="Times New Roman"/>
          <w:kern w:val="1"/>
          <w:sz w:val="24"/>
          <w:szCs w:val="24"/>
          <w:lang w:eastAsia="ar-SA"/>
        </w:rPr>
        <w:t>- oznacza to przeciętne wynagrodzenie w poprzednim kwartale, od pierwszego dnia następnego miesiąca po ogłoszeniu przez Prezesa Głównego Urzędu Statystycznego w Dzienniku Urzędowym Rzeczpospolitej Polskiej „Monitor Polski”;</w:t>
      </w:r>
    </w:p>
    <w:p w14:paraId="3A207584"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Wnioskodawcy</w:t>
      </w:r>
      <w:r w:rsidRPr="00D82D1B">
        <w:rPr>
          <w:rFonts w:ascii="Times New Roman" w:eastAsia="Calibri" w:hAnsi="Times New Roman" w:cs="Times New Roman"/>
          <w:kern w:val="1"/>
          <w:sz w:val="24"/>
          <w:szCs w:val="24"/>
          <w:lang w:eastAsia="ar-SA"/>
        </w:rPr>
        <w:t xml:space="preserve"> –należy przez to rozumieć bezrobotnego, opiekuna, absolwenta CIS lub absolwenta KIS występującego z wnioskiem, o jakim mowa w § 4 zasad.</w:t>
      </w:r>
    </w:p>
    <w:p w14:paraId="0A492D23" w14:textId="77777777" w:rsidR="00D82D1B" w:rsidRPr="00D82D1B" w:rsidRDefault="00D82D1B" w:rsidP="00D82D1B">
      <w:pPr>
        <w:widowControl w:val="0"/>
        <w:tabs>
          <w:tab w:val="left" w:pos="0"/>
        </w:tabs>
        <w:suppressAutoHyphens/>
        <w:autoSpaceDE w:val="0"/>
        <w:spacing w:after="0" w:line="240" w:lineRule="auto"/>
        <w:ind w:left="360"/>
        <w:jc w:val="both"/>
        <w:rPr>
          <w:rFonts w:ascii="Times New Roman" w:eastAsia="Calibri" w:hAnsi="Times New Roman" w:cs="Times New Roman"/>
          <w:kern w:val="1"/>
          <w:sz w:val="24"/>
          <w:szCs w:val="24"/>
          <w:lang w:eastAsia="ar-SA"/>
        </w:rPr>
      </w:pPr>
    </w:p>
    <w:p w14:paraId="34555C93"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49CD4A78"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3AEB9FA" w14:textId="5A04382D" w:rsid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EEBF521" w14:textId="6D27EA92" w:rsidR="00FC7FE0" w:rsidRDefault="00FC7FE0"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2F5EDF59" w14:textId="77777777" w:rsidR="00FC7FE0" w:rsidRPr="00D82D1B" w:rsidRDefault="00FC7FE0"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439A964F" w14:textId="77777777" w:rsidR="00D82D1B" w:rsidRPr="00D82D1B" w:rsidRDefault="00D82D1B" w:rsidP="0031623E">
      <w:pPr>
        <w:widowControl w:val="0"/>
        <w:suppressAutoHyphens/>
        <w:autoSpaceDE w:val="0"/>
        <w:spacing w:after="0" w:line="240" w:lineRule="auto"/>
        <w:rPr>
          <w:rFonts w:ascii="Times New Roman" w:eastAsia="Calibri" w:hAnsi="Times New Roman" w:cs="Times New Roman"/>
          <w:b/>
          <w:kern w:val="1"/>
          <w:sz w:val="24"/>
          <w:szCs w:val="24"/>
          <w:lang w:eastAsia="ar-SA"/>
        </w:rPr>
      </w:pPr>
    </w:p>
    <w:p w14:paraId="1C852FAA"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2</w:t>
      </w:r>
    </w:p>
    <w:p w14:paraId="3C8253DE"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ED82D95"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val="x-none" w:eastAsia="ar-SA"/>
        </w:rPr>
      </w:pPr>
      <w:r w:rsidRPr="00D82D1B">
        <w:rPr>
          <w:rFonts w:ascii="Times New Roman" w:eastAsia="Calibri" w:hAnsi="Times New Roman" w:cs="Times New Roman"/>
          <w:kern w:val="1"/>
          <w:sz w:val="24"/>
          <w:szCs w:val="24"/>
          <w:lang w:val="x-none" w:eastAsia="ar-SA"/>
        </w:rPr>
        <w:t>Środki Funduszu Pracy są przyznawane na podstawie:</w:t>
      </w:r>
    </w:p>
    <w:p w14:paraId="7659A755"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iCs/>
          <w:kern w:val="1"/>
          <w:sz w:val="24"/>
          <w:szCs w:val="24"/>
          <w:lang w:eastAsia="ar-SA"/>
        </w:rPr>
        <w:t xml:space="preserve">Ustawy z dnia 20 kwietnia 2004r. o promocji zatrudnienia i instytucjach rynku pracy </w:t>
      </w:r>
      <w:r w:rsidRPr="00D82D1B">
        <w:rPr>
          <w:rFonts w:ascii="Times New Roman" w:eastAsia="Calibri" w:hAnsi="Times New Roman" w:cs="Times New Roman"/>
          <w:iCs/>
          <w:kern w:val="1"/>
          <w:sz w:val="24"/>
          <w:szCs w:val="24"/>
          <w:lang w:eastAsia="ar-SA"/>
        </w:rPr>
        <w:br/>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687571F8" w14:textId="433EB65F"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Rozporządzenia Ministra Rodziny, Pracy i Polityki Społecznej z dnia 14 lipca 2017r.            </w:t>
      </w:r>
      <w:r w:rsidR="00FC7FE0">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w sprawie dokonywania z Funduszu Pracy refundacji kosztów wyposażenia lub doposażenia stanowiska pracy oraz przyznawania środków na podjęcie działalności gospodarczej </w:t>
      </w:r>
      <w:r w:rsidRPr="00D82D1B">
        <w:rPr>
          <w:rFonts w:ascii="Times New Roman" w:eastAsia="Calibri" w:hAnsi="Times New Roman" w:cs="Times New Roman"/>
          <w:color w:val="000000"/>
          <w:kern w:val="1"/>
          <w:sz w:val="24"/>
          <w:szCs w:val="24"/>
          <w:lang w:eastAsia="ar-SA"/>
        </w:rPr>
        <w:t xml:space="preserve">( Dz. U. </w:t>
      </w:r>
      <w:r w:rsidR="0031623E">
        <w:rPr>
          <w:rFonts w:ascii="Times New Roman" w:eastAsia="Calibri" w:hAnsi="Times New Roman" w:cs="Times New Roman"/>
          <w:color w:val="000000"/>
          <w:kern w:val="1"/>
          <w:sz w:val="24"/>
          <w:szCs w:val="24"/>
          <w:lang w:eastAsia="ar-SA"/>
        </w:rPr>
        <w:t xml:space="preserve">          </w:t>
      </w:r>
      <w:r w:rsidRPr="00D82D1B">
        <w:rPr>
          <w:rFonts w:ascii="Times New Roman" w:eastAsia="Calibri" w:hAnsi="Times New Roman" w:cs="Times New Roman"/>
          <w:color w:val="000000"/>
          <w:kern w:val="1"/>
          <w:sz w:val="24"/>
          <w:szCs w:val="24"/>
          <w:lang w:eastAsia="ar-SA"/>
        </w:rPr>
        <w:t>z 20</w:t>
      </w:r>
      <w:r w:rsidR="0031623E">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31623E">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7CA22E4D"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color w:val="000000"/>
          <w:kern w:val="1"/>
          <w:sz w:val="24"/>
          <w:szCs w:val="24"/>
          <w:lang w:eastAsia="ar-SA"/>
        </w:rPr>
      </w:pPr>
      <w:r w:rsidRPr="00D82D1B">
        <w:rPr>
          <w:rFonts w:ascii="Times New Roman" w:eastAsia="Calibri" w:hAnsi="Times New Roman" w:cs="Times New Roman"/>
          <w:iCs/>
          <w:kern w:val="1"/>
          <w:sz w:val="24"/>
          <w:szCs w:val="24"/>
          <w:lang w:eastAsia="ar-SA"/>
        </w:rPr>
        <w:t xml:space="preserve">Ustawy o postępowaniu w sprawach dotyczących pomocy publicznej z dnia 30 kwietnia 2004r. </w:t>
      </w:r>
      <w:r w:rsidRPr="00D82D1B">
        <w:rPr>
          <w:rFonts w:ascii="Times New Roman" w:eastAsia="Calibri" w:hAnsi="Times New Roman" w:cs="Times New Roman"/>
          <w:color w:val="000000"/>
          <w:kern w:val="1"/>
          <w:sz w:val="24"/>
          <w:szCs w:val="24"/>
          <w:lang w:eastAsia="ar-SA"/>
        </w:rPr>
        <w:t>(</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w:t>
      </w:r>
      <w:r w:rsidRPr="00D82D1B">
        <w:rPr>
          <w:rFonts w:ascii="Times New Roman" w:eastAsia="Calibri" w:hAnsi="Times New Roman" w:cs="Times New Roman"/>
          <w:bCs/>
          <w:color w:val="000000"/>
          <w:kern w:val="1"/>
          <w:sz w:val="24"/>
          <w:szCs w:val="24"/>
          <w:lang w:eastAsia="ar-SA"/>
        </w:rPr>
        <w:t>Dz. U. z 2021 r, poz.743 z późn.zm);</w:t>
      </w:r>
    </w:p>
    <w:p w14:paraId="74D73FCC"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kern w:val="1"/>
          <w:sz w:val="24"/>
          <w:szCs w:val="24"/>
          <w:lang w:eastAsia="ar-SA"/>
        </w:rPr>
        <w:t xml:space="preserve">Rozporządzenia Komisji (UE) Nr 1407/2013 z dnia 18.12.2013r. w sprawie stosowania art. 107 i 108 Traktatu o funkcjonowaniu Unii Europejskiej do pomocy de </w:t>
      </w:r>
      <w:proofErr w:type="spellStart"/>
      <w:r w:rsidRPr="00D82D1B">
        <w:rPr>
          <w:rFonts w:ascii="Times New Roman" w:eastAsia="Calibri" w:hAnsi="Times New Roman" w:cs="Times New Roman"/>
          <w:kern w:val="1"/>
          <w:sz w:val="24"/>
          <w:szCs w:val="24"/>
          <w:lang w:eastAsia="ar-SA"/>
        </w:rPr>
        <w:t>minimis</w:t>
      </w:r>
      <w:proofErr w:type="spellEnd"/>
      <w:r w:rsidRPr="00D82D1B">
        <w:rPr>
          <w:rFonts w:ascii="Times New Roman" w:eastAsia="Calibri" w:hAnsi="Times New Roman" w:cs="Times New Roman"/>
          <w:kern w:val="1"/>
          <w:sz w:val="24"/>
          <w:szCs w:val="24"/>
          <w:lang w:eastAsia="ar-SA"/>
        </w:rPr>
        <w:t xml:space="preserve">  (Dz. Urz. UE L 352 z 24.12.2013r., str. 1) i są udzielane zgodnie z przepisami tego rozporządzenia, z wyłączeniem środków przyznawanych w zakresie krajowego transportu osób taksówkami.</w:t>
      </w:r>
    </w:p>
    <w:p w14:paraId="00B770D2"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iCs/>
          <w:kern w:val="1"/>
          <w:sz w:val="24"/>
          <w:szCs w:val="24"/>
          <w:lang w:eastAsia="ar-SA"/>
        </w:rPr>
        <w:t>Kodeksu Cywilnego.</w:t>
      </w:r>
    </w:p>
    <w:p w14:paraId="186FD792" w14:textId="77777777" w:rsidR="00D82D1B" w:rsidRPr="00D82D1B" w:rsidRDefault="00D82D1B" w:rsidP="00D82D1B">
      <w:pPr>
        <w:widowControl w:val="0"/>
        <w:numPr>
          <w:ilvl w:val="0"/>
          <w:numId w:val="7"/>
        </w:numPr>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Przepisów, wytycznych, zasad lub innych dokumentów szczegółowych dotyczących danego projektu/programu.</w:t>
      </w:r>
    </w:p>
    <w:p w14:paraId="15ADC71F"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iCs/>
          <w:kern w:val="1"/>
          <w:sz w:val="24"/>
          <w:szCs w:val="24"/>
          <w:lang w:eastAsia="ar-SA"/>
        </w:rPr>
        <w:t>Niniejszych zasad.</w:t>
      </w:r>
    </w:p>
    <w:p w14:paraId="46BCAF64" w14:textId="77777777" w:rsidR="00D82D1B" w:rsidRPr="00D82D1B" w:rsidRDefault="00D82D1B" w:rsidP="00D82D1B">
      <w:pPr>
        <w:widowControl w:val="0"/>
        <w:tabs>
          <w:tab w:val="left" w:pos="360"/>
        </w:tabs>
        <w:suppressAutoHyphens/>
        <w:spacing w:after="0" w:line="240" w:lineRule="auto"/>
        <w:ind w:left="284"/>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3</w:t>
      </w:r>
    </w:p>
    <w:p w14:paraId="4FA15739" w14:textId="77777777" w:rsidR="00D82D1B" w:rsidRPr="00D82D1B" w:rsidRDefault="00D82D1B" w:rsidP="00D82D1B">
      <w:pPr>
        <w:widowControl w:val="0"/>
        <w:tabs>
          <w:tab w:val="left" w:pos="360"/>
        </w:tabs>
        <w:suppressAutoHyphens/>
        <w:spacing w:after="0" w:line="240" w:lineRule="auto"/>
        <w:ind w:left="284"/>
        <w:jc w:val="center"/>
        <w:rPr>
          <w:rFonts w:ascii="Times New Roman" w:eastAsia="Calibri" w:hAnsi="Times New Roman" w:cs="Times New Roman"/>
          <w:i/>
          <w:iCs/>
          <w:kern w:val="1"/>
          <w:sz w:val="24"/>
          <w:szCs w:val="24"/>
          <w:lang w:eastAsia="ar-SA"/>
        </w:rPr>
      </w:pPr>
    </w:p>
    <w:p w14:paraId="7B9BF73A" w14:textId="1CD01D62" w:rsidR="00D82D1B" w:rsidRPr="00D82D1B" w:rsidRDefault="00D82D1B" w:rsidP="00D82D1B">
      <w:pPr>
        <w:widowControl w:val="0"/>
        <w:numPr>
          <w:ilvl w:val="0"/>
          <w:numId w:val="4"/>
        </w:numPr>
        <w:tabs>
          <w:tab w:val="left" w:pos="360"/>
        </w:tabs>
        <w:suppressAutoHyphens/>
        <w:spacing w:after="0" w:line="1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Starosta może przyznać bezrobotnemu lub poszukującemu pracy, o którym mowa w art. 49 pkt. 7 ustawy o promocji zatrudnienia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jednorazowo środki na podjęcie działalności gospodarczej, w tym na pokrycie kosztów pomocy prawnej, konsultacji i doradztwa związanych z podjęciem tej działalności, w wysokości określonej w umowie, nie wyższej jednak niż 6-krotnej wysokości przeciętnego  wynagrodzenia.</w:t>
      </w:r>
    </w:p>
    <w:p w14:paraId="29685DE3" w14:textId="77777777" w:rsidR="00D82D1B" w:rsidRPr="00D82D1B" w:rsidRDefault="00D82D1B" w:rsidP="00D82D1B">
      <w:pPr>
        <w:widowControl w:val="0"/>
        <w:tabs>
          <w:tab w:val="left" w:pos="360"/>
        </w:tabs>
        <w:suppressAutoHyphens/>
        <w:spacing w:after="0" w:line="100" w:lineRule="atLeast"/>
        <w:jc w:val="both"/>
        <w:rPr>
          <w:rFonts w:ascii="Times New Roman" w:eastAsia="Calibri" w:hAnsi="Times New Roman" w:cs="Times New Roman"/>
          <w:kern w:val="1"/>
          <w:sz w:val="24"/>
          <w:szCs w:val="24"/>
          <w:lang w:eastAsia="ar-SA"/>
        </w:rPr>
      </w:pPr>
    </w:p>
    <w:p w14:paraId="23E6A402" w14:textId="597060CA" w:rsidR="00D82D1B" w:rsidRPr="00D82D1B" w:rsidRDefault="00D82D1B" w:rsidP="00D82D1B">
      <w:pPr>
        <w:widowControl w:val="0"/>
        <w:numPr>
          <w:ilvl w:val="0"/>
          <w:numId w:val="4"/>
        </w:numPr>
        <w:tabs>
          <w:tab w:val="left" w:pos="360"/>
        </w:tabs>
        <w:suppressAutoHyphens/>
        <w:spacing w:after="0" w:line="1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Wysokość przeciętnego wynagrodzenia, o którym mowa w ust.1 jest przyjmowana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na dzień zawarcia umowy.</w:t>
      </w:r>
    </w:p>
    <w:p w14:paraId="622EB2B2"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u w:val="single"/>
          <w:lang w:val="x-none" w:eastAsia="ar-SA"/>
        </w:rPr>
      </w:pPr>
    </w:p>
    <w:p w14:paraId="348A4BE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p>
    <w:p w14:paraId="388FA734"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r w:rsidRPr="00D82D1B">
        <w:rPr>
          <w:rFonts w:ascii="Times New Roman" w:eastAsia="Calibri" w:hAnsi="Times New Roman" w:cs="Times New Roman"/>
          <w:b/>
          <w:kern w:val="1"/>
          <w:sz w:val="24"/>
          <w:szCs w:val="24"/>
          <w:lang w:val="x-none" w:eastAsia="ar-SA"/>
        </w:rPr>
        <w:t>WARUNKI PRZYZNAWANIA  ŚRODKÓW NA PODJĘCIE DZIAŁALNOŚCI GOSPODARCZEJ</w:t>
      </w:r>
    </w:p>
    <w:p w14:paraId="7A0E4323" w14:textId="77777777" w:rsidR="00D82D1B" w:rsidRPr="00D82D1B" w:rsidRDefault="00D82D1B" w:rsidP="00D82D1B">
      <w:pPr>
        <w:widowControl w:val="0"/>
        <w:suppressAutoHyphens/>
        <w:spacing w:after="0" w:line="240" w:lineRule="auto"/>
        <w:rPr>
          <w:rFonts w:ascii="Times New Roman" w:eastAsia="Calibri" w:hAnsi="Times New Roman" w:cs="Times New Roman"/>
          <w:b/>
          <w:kern w:val="1"/>
          <w:sz w:val="24"/>
          <w:szCs w:val="24"/>
          <w:lang w:eastAsia="ar-SA"/>
        </w:rPr>
      </w:pPr>
    </w:p>
    <w:p w14:paraId="1032A056"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4</w:t>
      </w:r>
    </w:p>
    <w:p w14:paraId="013DB838"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37D0FFEE"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1. Bezrobotny, absolwent CIS, absolwent KIS lub opiekun, zamierzający podjąć działalność    </w:t>
      </w:r>
      <w:r w:rsidRPr="00D82D1B">
        <w:rPr>
          <w:rFonts w:ascii="Times New Roman" w:eastAsia="Calibri" w:hAnsi="Times New Roman" w:cs="Times New Roman"/>
          <w:kern w:val="1"/>
          <w:sz w:val="24"/>
          <w:szCs w:val="24"/>
          <w:lang w:eastAsia="ar-SA"/>
        </w:rPr>
        <w:br/>
        <w:t xml:space="preserve">    gospodarczą, w tym polegającą na prowadzeniu żłobka lub klubu dziecięcego z miejscami </w:t>
      </w:r>
      <w:r w:rsidRPr="00D82D1B">
        <w:rPr>
          <w:rFonts w:ascii="Times New Roman" w:eastAsia="Calibri" w:hAnsi="Times New Roman" w:cs="Times New Roman"/>
          <w:kern w:val="1"/>
          <w:sz w:val="24"/>
          <w:szCs w:val="24"/>
          <w:lang w:eastAsia="ar-SA"/>
        </w:rPr>
        <w:br/>
        <w:t xml:space="preserve">    integracyjnymi lub polegająca na świadczeniu usług rehabilitacyjnych dla dzieci </w:t>
      </w:r>
      <w:r w:rsidRPr="00D82D1B">
        <w:rPr>
          <w:rFonts w:ascii="Times New Roman" w:eastAsia="Calibri" w:hAnsi="Times New Roman" w:cs="Times New Roman"/>
          <w:kern w:val="1"/>
          <w:sz w:val="24"/>
          <w:szCs w:val="24"/>
          <w:lang w:eastAsia="ar-SA"/>
        </w:rPr>
        <w:br/>
        <w:t xml:space="preserve">    niepełnosprawnych, mogą złożyć do starosty właściwego ze względu na miejsce </w:t>
      </w:r>
      <w:r w:rsidRPr="00D82D1B">
        <w:rPr>
          <w:rFonts w:ascii="Times New Roman" w:eastAsia="Calibri" w:hAnsi="Times New Roman" w:cs="Times New Roman"/>
          <w:kern w:val="1"/>
          <w:sz w:val="24"/>
          <w:szCs w:val="24"/>
          <w:lang w:eastAsia="ar-SA"/>
        </w:rPr>
        <w:br/>
        <w:t xml:space="preserve">    zamieszkania lub pobytu albo ze względu na miejsce prowadzenia działalności gospodarczej </w:t>
      </w:r>
      <w:r w:rsidRPr="00D82D1B">
        <w:rPr>
          <w:rFonts w:ascii="Times New Roman" w:eastAsia="Calibri" w:hAnsi="Times New Roman" w:cs="Times New Roman"/>
          <w:kern w:val="1"/>
          <w:sz w:val="24"/>
          <w:szCs w:val="24"/>
          <w:lang w:eastAsia="ar-SA"/>
        </w:rPr>
        <w:br/>
        <w:t xml:space="preserve">    wniosek o dofinansowanie, w tym na pokrycie kosztów pomocy prawnej, konsultacji                         </w:t>
      </w:r>
      <w:r w:rsidRPr="00D82D1B">
        <w:rPr>
          <w:rFonts w:ascii="Times New Roman" w:eastAsia="Calibri" w:hAnsi="Times New Roman" w:cs="Times New Roman"/>
          <w:kern w:val="1"/>
          <w:sz w:val="24"/>
          <w:szCs w:val="24"/>
          <w:lang w:eastAsia="ar-SA"/>
        </w:rPr>
        <w:br/>
        <w:t xml:space="preserve">    i doradztwa związanych z podjęciem tej działalności.</w:t>
      </w:r>
    </w:p>
    <w:p w14:paraId="67F72128"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FF0000"/>
          <w:kern w:val="1"/>
          <w:sz w:val="24"/>
          <w:szCs w:val="24"/>
          <w:lang w:eastAsia="ar-SA"/>
        </w:rPr>
      </w:pPr>
    </w:p>
    <w:p w14:paraId="0EBFDCB7"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 xml:space="preserve">2. O przyznanie środków nie może ubiegać się osoba, która zarejestrowała się jako bezrobotny   </w:t>
      </w:r>
      <w:r w:rsidRPr="00D82D1B">
        <w:rPr>
          <w:rFonts w:ascii="Times New Roman" w:eastAsia="Calibri" w:hAnsi="Times New Roman" w:cs="Times New Roman"/>
          <w:color w:val="000000"/>
          <w:kern w:val="1"/>
          <w:sz w:val="24"/>
          <w:szCs w:val="24"/>
          <w:lang w:eastAsia="ar-SA"/>
        </w:rPr>
        <w:br/>
        <w:t xml:space="preserve">    w okresie zgłoszonego do Centralnej Ewidencji i Informacji o Działalności Gospodarczej  </w:t>
      </w:r>
      <w:r w:rsidRPr="00D82D1B">
        <w:rPr>
          <w:rFonts w:ascii="Times New Roman" w:eastAsia="Calibri" w:hAnsi="Times New Roman" w:cs="Times New Roman"/>
          <w:color w:val="000000"/>
          <w:kern w:val="1"/>
          <w:sz w:val="24"/>
          <w:szCs w:val="24"/>
          <w:lang w:eastAsia="ar-SA"/>
        </w:rPr>
        <w:br/>
        <w:t xml:space="preserve">    zawieszenia wykonywania działalności gospodarczej.</w:t>
      </w:r>
    </w:p>
    <w:p w14:paraId="71832282"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FF0000"/>
          <w:kern w:val="1"/>
          <w:sz w:val="24"/>
          <w:szCs w:val="24"/>
          <w:lang w:eastAsia="ar-SA"/>
        </w:rPr>
      </w:pPr>
    </w:p>
    <w:p w14:paraId="4ECFC0C0" w14:textId="77777777" w:rsidR="00D82D1B" w:rsidRPr="00D82D1B" w:rsidRDefault="00D82D1B" w:rsidP="00D82D1B">
      <w:pPr>
        <w:widowControl w:val="0"/>
        <w:numPr>
          <w:ilvl w:val="0"/>
          <w:numId w:val="4"/>
        </w:numPr>
        <w:tabs>
          <w:tab w:val="num" w:pos="284"/>
          <w:tab w:val="left" w:pos="3723"/>
        </w:tabs>
        <w:suppressAutoHyphens/>
        <w:overflowPunct w:val="0"/>
        <w:autoSpaceDE w:val="0"/>
        <w:spacing w:after="0" w:line="240" w:lineRule="auto"/>
        <w:ind w:left="284" w:hanging="284"/>
        <w:jc w:val="both"/>
        <w:textAlignment w:val="baseline"/>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Przyznając środki na podjęcie działalności gospodarczej Urząd uwzględnia aktualną sytuację na lokalnym rynku pracy, zapotrzebowanie na zgłoszony przez bezrobotnego rodzaj działalności gospodarczej, wysokość posiadanych środków finansowych oraz rachunek ekonomiczny.</w:t>
      </w:r>
    </w:p>
    <w:p w14:paraId="30A448AD" w14:textId="57E72A76" w:rsid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5A54C370" w14:textId="00DA7FF9" w:rsidR="0031623E" w:rsidRDefault="0031623E"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596C3697" w14:textId="77777777" w:rsidR="0031623E" w:rsidRPr="00D82D1B" w:rsidRDefault="0031623E"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2984EDDD" w14:textId="77777777" w:rsidR="00D82D1B" w:rsidRPr="00D82D1B" w:rsidRDefault="00D82D1B" w:rsidP="00D82D1B">
      <w:pPr>
        <w:widowControl w:val="0"/>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4. Przyjmuje się preferencje w przyznawaniu środków dla osób podejmujących działalność: </w:t>
      </w:r>
    </w:p>
    <w:p w14:paraId="6BA60908"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rzemiośle</w:t>
      </w:r>
    </w:p>
    <w:p w14:paraId="5BB55843"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produkcji</w:t>
      </w:r>
    </w:p>
    <w:p w14:paraId="5707F2F5"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usługach </w:t>
      </w:r>
    </w:p>
    <w:p w14:paraId="67007B11" w14:textId="77777777" w:rsidR="00D82D1B" w:rsidRPr="00D82D1B" w:rsidRDefault="00D82D1B" w:rsidP="00D82D1B">
      <w:pPr>
        <w:widowControl w:val="0"/>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na terenie objętym działaniem Powiatowego Urzędu Pracy w Chorzowie. </w:t>
      </w:r>
    </w:p>
    <w:p w14:paraId="187E21C1"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39E1B624"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5</w:t>
      </w:r>
    </w:p>
    <w:p w14:paraId="2315526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04080727" w14:textId="77777777" w:rsidR="00D82D1B" w:rsidRPr="00D82D1B" w:rsidRDefault="00D82D1B" w:rsidP="00D82D1B">
      <w:pPr>
        <w:widowControl w:val="0"/>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1. Środki na podjęcie działalności gospodarczej </w:t>
      </w:r>
      <w:r w:rsidRPr="00D82D1B">
        <w:rPr>
          <w:rFonts w:ascii="Times New Roman" w:eastAsia="Calibri" w:hAnsi="Times New Roman" w:cs="Times New Roman"/>
          <w:kern w:val="1"/>
          <w:sz w:val="24"/>
          <w:szCs w:val="24"/>
          <w:u w:val="single"/>
          <w:lang w:eastAsia="ar-SA"/>
        </w:rPr>
        <w:t xml:space="preserve">mogą być udzielone </w:t>
      </w:r>
      <w:r w:rsidRPr="00D82D1B">
        <w:rPr>
          <w:rFonts w:ascii="Times New Roman" w:eastAsia="Calibri" w:hAnsi="Times New Roman" w:cs="Times New Roman"/>
          <w:kern w:val="1"/>
          <w:sz w:val="24"/>
          <w:szCs w:val="24"/>
          <w:lang w:eastAsia="ar-SA"/>
        </w:rPr>
        <w:t>na:</w:t>
      </w:r>
    </w:p>
    <w:p w14:paraId="430717B1"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maszyn, urządzeń i sprzętu niezbędnego do podjęcia działalności,</w:t>
      </w:r>
    </w:p>
    <w:p w14:paraId="0224C7CF"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koszty związane z prawidłową instalacją i uruchomieniem sprzętu wymienionego </w:t>
      </w:r>
      <w:r w:rsidRPr="00D82D1B">
        <w:rPr>
          <w:rFonts w:ascii="Times New Roman" w:eastAsia="Calibri" w:hAnsi="Times New Roman" w:cs="Times New Roman"/>
          <w:kern w:val="1"/>
          <w:sz w:val="24"/>
          <w:szCs w:val="24"/>
          <w:lang w:eastAsia="ar-SA"/>
        </w:rPr>
        <w:br/>
        <w:t>w pkt a,</w:t>
      </w:r>
    </w:p>
    <w:p w14:paraId="5811EFE5"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oprogramowania,</w:t>
      </w:r>
    </w:p>
    <w:p w14:paraId="432CF7AA"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towarów handlowych i materiałów niezbędnych do jej uruchomienia, gdzie na zakup towaru można przeznaczyć nie więcej niż 50% wnioskowanych środków, w tym na artykuły krótkoterminowe nie więcej niż 30% wnioskowanych środków,</w:t>
      </w:r>
    </w:p>
    <w:p w14:paraId="2F260C93" w14:textId="77777777" w:rsidR="00D82D1B" w:rsidRPr="00D82D1B" w:rsidRDefault="00D82D1B" w:rsidP="00D82D1B">
      <w:pPr>
        <w:widowControl w:val="0"/>
        <w:numPr>
          <w:ilvl w:val="0"/>
          <w:numId w:val="5"/>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dopuszczalne są różnicę w deklarowanych kwotach do 20%,</w:t>
      </w:r>
    </w:p>
    <w:p w14:paraId="61BD38BE"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wykonanie usługi i materiałów reklamowych nie więcej niż 20% wnioskowanych środków,</w:t>
      </w:r>
    </w:p>
    <w:p w14:paraId="3336CCF5"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pozyskanie lokalu w części nie przekraczającej 20% kwoty udzielonych środków,</w:t>
      </w:r>
    </w:p>
    <w:p w14:paraId="5861971D"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 środków transportu: </w:t>
      </w:r>
    </w:p>
    <w:p w14:paraId="32EF11A5"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maksymalnie do 50% wnioskowanej kwoty z wyłączeniem o którym mowa                    w  § 5 ust.2 </w:t>
      </w:r>
      <w:proofErr w:type="spellStart"/>
      <w:r w:rsidRPr="00D82D1B">
        <w:rPr>
          <w:rFonts w:ascii="Times New Roman" w:eastAsia="Calibri" w:hAnsi="Times New Roman" w:cs="Times New Roman"/>
          <w:kern w:val="1"/>
          <w:sz w:val="24"/>
          <w:szCs w:val="24"/>
          <w:lang w:eastAsia="ar-SA"/>
        </w:rPr>
        <w:t>lit.g</w:t>
      </w:r>
      <w:proofErr w:type="spellEnd"/>
      <w:r w:rsidRPr="00D82D1B">
        <w:rPr>
          <w:rFonts w:ascii="Times New Roman" w:eastAsia="Calibri" w:hAnsi="Times New Roman" w:cs="Times New Roman"/>
          <w:kern w:val="1"/>
          <w:sz w:val="24"/>
          <w:szCs w:val="24"/>
          <w:lang w:eastAsia="ar-SA"/>
        </w:rPr>
        <w:t xml:space="preserve">. </w:t>
      </w:r>
    </w:p>
    <w:p w14:paraId="1884C62E"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zakupiony pojazd będzie wyłączną własnością wnioskodawcy; </w:t>
      </w:r>
    </w:p>
    <w:p w14:paraId="38B38104"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przyczepy lub lawety z wykorzystaniem na ten cel do 50% przyznanych środków,</w:t>
      </w:r>
    </w:p>
    <w:p w14:paraId="59695A08" w14:textId="77777777" w:rsidR="00D82D1B" w:rsidRPr="00D82D1B" w:rsidRDefault="00D82D1B" w:rsidP="00D82D1B">
      <w:pPr>
        <w:widowControl w:val="0"/>
        <w:tabs>
          <w:tab w:val="left" w:pos="0"/>
        </w:tabs>
        <w:suppressAutoHyphens/>
        <w:autoSpaceDE w:val="0"/>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zakupu środka transportu wnioskodawca zobowiązany jest do załączenia do wniosku kserokopii prawa jazdy. Zakup środka transportu powinien być szczegółowo uzasadniony.</w:t>
      </w:r>
    </w:p>
    <w:p w14:paraId="39AFCE1B" w14:textId="77777777" w:rsidR="00D82D1B" w:rsidRPr="00D82D1B" w:rsidRDefault="00D82D1B" w:rsidP="00D82D1B">
      <w:pPr>
        <w:widowControl w:val="0"/>
        <w:numPr>
          <w:ilvl w:val="0"/>
          <w:numId w:val="5"/>
        </w:numPr>
        <w:tabs>
          <w:tab w:val="left" w:pos="360"/>
        </w:tabs>
        <w:suppressAutoHyphens/>
        <w:autoSpaceDE w:val="0"/>
        <w:spacing w:after="0" w:line="240" w:lineRule="auto"/>
        <w:ind w:left="360"/>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pomocy prawnej, konsultacji i doradztwa związane z podjęciem działalności gospodarczej – maksymalnie do 10% wnioskowanej kwoty.</w:t>
      </w:r>
    </w:p>
    <w:p w14:paraId="2882BC8C" w14:textId="77777777" w:rsidR="00D82D1B" w:rsidRPr="00D82D1B" w:rsidRDefault="00D82D1B" w:rsidP="00D82D1B">
      <w:pPr>
        <w:widowControl w:val="0"/>
        <w:tabs>
          <w:tab w:val="left" w:pos="360"/>
        </w:tabs>
        <w:suppressAutoHyphens/>
        <w:autoSpaceDE w:val="0"/>
        <w:spacing w:after="0" w:line="240" w:lineRule="auto"/>
        <w:ind w:left="360"/>
        <w:rPr>
          <w:rFonts w:ascii="Times New Roman" w:eastAsia="Calibri" w:hAnsi="Times New Roman" w:cs="Times New Roman"/>
          <w:kern w:val="1"/>
          <w:sz w:val="24"/>
          <w:szCs w:val="24"/>
          <w:lang w:eastAsia="ar-SA"/>
        </w:rPr>
      </w:pPr>
    </w:p>
    <w:p w14:paraId="3A881F6D" w14:textId="77777777" w:rsidR="00D82D1B" w:rsidRPr="00D82D1B" w:rsidRDefault="00D82D1B" w:rsidP="0031623E">
      <w:pPr>
        <w:widowControl w:val="0"/>
        <w:numPr>
          <w:ilvl w:val="0"/>
          <w:numId w:val="24"/>
        </w:numPr>
        <w:suppressAutoHyphens/>
        <w:autoSpaceDE w:val="0"/>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Środki na podjęcie działalności gospodarczej w szczególności </w:t>
      </w:r>
      <w:r w:rsidRPr="00D82D1B">
        <w:rPr>
          <w:rFonts w:ascii="Times New Roman" w:eastAsia="Calibri" w:hAnsi="Times New Roman" w:cs="Times New Roman"/>
          <w:kern w:val="1"/>
          <w:sz w:val="24"/>
          <w:szCs w:val="24"/>
          <w:u w:val="single"/>
          <w:lang w:eastAsia="ar-SA"/>
        </w:rPr>
        <w:t>nie mogą być przeznaczone na</w:t>
      </w:r>
      <w:r w:rsidRPr="00D82D1B">
        <w:rPr>
          <w:rFonts w:ascii="Times New Roman" w:eastAsia="Calibri" w:hAnsi="Times New Roman" w:cs="Times New Roman"/>
          <w:kern w:val="1"/>
          <w:sz w:val="24"/>
          <w:szCs w:val="24"/>
          <w:lang w:eastAsia="ar-SA"/>
        </w:rPr>
        <w:t>:</w:t>
      </w:r>
    </w:p>
    <w:p w14:paraId="132A66E7" w14:textId="77777777" w:rsidR="00D82D1B" w:rsidRPr="00D82D1B" w:rsidRDefault="00D82D1B" w:rsidP="00D82D1B">
      <w:pPr>
        <w:widowControl w:val="0"/>
        <w:numPr>
          <w:ilvl w:val="0"/>
          <w:numId w:val="9"/>
        </w:numPr>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używanych środków trwałych, maszyn i urządzeń, które zostały nabyte wcześniej ze środków publicznych;</w:t>
      </w:r>
    </w:p>
    <w:p w14:paraId="5CBA5846" w14:textId="77777777" w:rsidR="00D82D1B" w:rsidRPr="00D82D1B" w:rsidRDefault="00D82D1B" w:rsidP="00D82D1B">
      <w:pPr>
        <w:widowControl w:val="0"/>
        <w:numPr>
          <w:ilvl w:val="0"/>
          <w:numId w:val="9"/>
        </w:numPr>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zakupy dokonane od współmałżonka, osób pozostających z nim we wspólnym gospodarstwie domowym;</w:t>
      </w:r>
    </w:p>
    <w:p w14:paraId="73D963A5"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prowadzenie handlu obnośnego, obwoźnego i akwizycji; </w:t>
      </w:r>
    </w:p>
    <w:p w14:paraId="75D0B88F"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działalność sezonową (obowiązek prowadzenia działalności przez 12 miesięcy);</w:t>
      </w:r>
    </w:p>
    <w:p w14:paraId="63453D75"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udziałów lub akcji w spółkach;</w:t>
      </w:r>
    </w:p>
    <w:p w14:paraId="7253A6E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działalność w formie spółki;</w:t>
      </w:r>
    </w:p>
    <w:p w14:paraId="0E37510D"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nabycie pojazdów przeznaczonych do transportu drogowego w ramach pomocy przyznawanej podmiotom gospodarczym prowadzącym działalność zarobkową </w:t>
      </w:r>
      <w:r w:rsidRPr="00D82D1B">
        <w:rPr>
          <w:rFonts w:ascii="Times New Roman" w:eastAsia="Calibri" w:hAnsi="Times New Roman" w:cs="Times New Roman"/>
          <w:kern w:val="1"/>
          <w:sz w:val="24"/>
          <w:szCs w:val="24"/>
          <w:lang w:eastAsia="ar-SA"/>
        </w:rPr>
        <w:br/>
        <w:t>z zakresie drogowego transportu towarowego;</w:t>
      </w:r>
    </w:p>
    <w:p w14:paraId="7B2D24E1"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związane z eksploatacją środka transportu;</w:t>
      </w:r>
    </w:p>
    <w:p w14:paraId="0DECBEAF"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kasy fiskalnej;</w:t>
      </w:r>
    </w:p>
    <w:p w14:paraId="4E5BE543" w14:textId="77777777" w:rsidR="00D82D1B" w:rsidRPr="00D82D1B" w:rsidRDefault="00D82D1B" w:rsidP="00D82D1B">
      <w:pPr>
        <w:widowControl w:val="0"/>
        <w:numPr>
          <w:ilvl w:val="0"/>
          <w:numId w:val="9"/>
        </w:numPr>
        <w:suppressAutoHyphens/>
        <w:autoSpaceDE w:val="0"/>
        <w:autoSpaceDN w:val="0"/>
        <w:adjustRightInd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zakup rusztowania i szalunków;</w:t>
      </w:r>
    </w:p>
    <w:p w14:paraId="36772331" w14:textId="77777777" w:rsidR="00D82D1B" w:rsidRPr="00D82D1B" w:rsidRDefault="00D82D1B" w:rsidP="00D82D1B">
      <w:pPr>
        <w:widowControl w:val="0"/>
        <w:numPr>
          <w:ilvl w:val="0"/>
          <w:numId w:val="9"/>
        </w:numPr>
        <w:tabs>
          <w:tab w:val="left" w:pos="1080"/>
        </w:tabs>
        <w:suppressAutoHyphens/>
        <w:spacing w:after="0" w:line="240" w:lineRule="auto"/>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zakup automatów (do gier zręcznościowych, napojów itd.);</w:t>
      </w:r>
    </w:p>
    <w:p w14:paraId="138DDF34" w14:textId="77777777" w:rsidR="00D82D1B" w:rsidRPr="00D82D1B" w:rsidRDefault="00D82D1B" w:rsidP="00D82D1B">
      <w:pPr>
        <w:widowControl w:val="0"/>
        <w:numPr>
          <w:ilvl w:val="0"/>
          <w:numId w:val="9"/>
        </w:numPr>
        <w:tabs>
          <w:tab w:val="left" w:pos="1080"/>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i montaż monitoringu, zakup i montaż rolet antywłamaniowych i klimatyzacji;</w:t>
      </w:r>
    </w:p>
    <w:p w14:paraId="44B87D8C"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szkolenia, kursy, certyfikaty;</w:t>
      </w:r>
    </w:p>
    <w:p w14:paraId="74B52B6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 nieruchomości, budowli (w tym kiosków, pawilonów </w:t>
      </w:r>
      <w:proofErr w:type="spellStart"/>
      <w:r w:rsidRPr="00D82D1B">
        <w:rPr>
          <w:rFonts w:ascii="Times New Roman" w:eastAsia="Calibri" w:hAnsi="Times New Roman" w:cs="Times New Roman"/>
          <w:kern w:val="1"/>
          <w:sz w:val="24"/>
          <w:szCs w:val="24"/>
          <w:lang w:eastAsia="ar-SA"/>
        </w:rPr>
        <w:t>itp</w:t>
      </w:r>
      <w:proofErr w:type="spellEnd"/>
      <w:r w:rsidRPr="00D82D1B">
        <w:rPr>
          <w:rFonts w:ascii="Times New Roman" w:eastAsia="Calibri" w:hAnsi="Times New Roman" w:cs="Times New Roman"/>
          <w:kern w:val="1"/>
          <w:sz w:val="24"/>
          <w:szCs w:val="24"/>
          <w:lang w:eastAsia="ar-SA"/>
        </w:rPr>
        <w:t>);</w:t>
      </w:r>
    </w:p>
    <w:p w14:paraId="373E4095" w14:textId="7B3A66D6"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opłaty </w:t>
      </w:r>
      <w:proofErr w:type="spellStart"/>
      <w:r w:rsidRPr="00D82D1B">
        <w:rPr>
          <w:rFonts w:ascii="Times New Roman" w:eastAsia="Calibri" w:hAnsi="Times New Roman" w:cs="Times New Roman"/>
          <w:kern w:val="1"/>
          <w:sz w:val="24"/>
          <w:szCs w:val="24"/>
          <w:lang w:eastAsia="ar-SA"/>
        </w:rPr>
        <w:t>administracyjno</w:t>
      </w:r>
      <w:proofErr w:type="spellEnd"/>
      <w:r w:rsidRPr="00D82D1B">
        <w:rPr>
          <w:rFonts w:ascii="Times New Roman" w:eastAsia="Calibri" w:hAnsi="Times New Roman" w:cs="Times New Roman"/>
          <w:kern w:val="1"/>
          <w:sz w:val="24"/>
          <w:szCs w:val="24"/>
          <w:lang w:eastAsia="ar-SA"/>
        </w:rPr>
        <w:t xml:space="preserve"> – skarbowe, np. podatki, koncesje, opłaty eksploatacyjne np. prąd, woda, telefon, dzierżawa, polisy, bieżące koszty utrzymania lokalu, składki ZUS, ubezpieczenia, wynagrodzenie pracowników;</w:t>
      </w:r>
    </w:p>
    <w:p w14:paraId="6A4062F4"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budowę, remont, modernizację lub adaptację obiektu przeznaczonego </w:t>
      </w:r>
      <w:r w:rsidRPr="00D82D1B">
        <w:rPr>
          <w:rFonts w:ascii="Times New Roman" w:eastAsia="Calibri" w:hAnsi="Times New Roman" w:cs="Times New Roman"/>
          <w:kern w:val="1"/>
          <w:sz w:val="24"/>
          <w:szCs w:val="24"/>
          <w:lang w:eastAsia="ar-SA"/>
        </w:rPr>
        <w:br/>
        <w:t>do prowadzenia działalności gospodarczej;</w:t>
      </w:r>
    </w:p>
    <w:p w14:paraId="432107C7"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zakup alkoholu;</w:t>
      </w:r>
    </w:p>
    <w:p w14:paraId="65342EA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na kredyt lub na raty;</w:t>
      </w:r>
    </w:p>
    <w:p w14:paraId="1DEF13A4"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w formie leasingu;</w:t>
      </w:r>
    </w:p>
    <w:p w14:paraId="77D132EC"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pokrycie kosztów transportu/ przesyłki/ pakowania/wniesienia zakupionych rzeczy.</w:t>
      </w:r>
    </w:p>
    <w:p w14:paraId="2F9B785A"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7A64EED5"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6</w:t>
      </w:r>
    </w:p>
    <w:p w14:paraId="0D2B4EED"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517FA327" w14:textId="77777777" w:rsidR="00D82D1B" w:rsidRPr="00D82D1B" w:rsidRDefault="00D82D1B" w:rsidP="00D82D1B">
      <w:pPr>
        <w:widowControl w:val="0"/>
        <w:numPr>
          <w:ilvl w:val="0"/>
          <w:numId w:val="17"/>
        </w:numPr>
        <w:tabs>
          <w:tab w:val="left" w:pos="1418"/>
        </w:tabs>
        <w:suppressAutoHyphens/>
        <w:spacing w:after="0" w:line="240" w:lineRule="auto"/>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Wniosek, o którym mowa w </w:t>
      </w:r>
      <w:r w:rsidRPr="00D82D1B">
        <w:rPr>
          <w:rFonts w:ascii="Times New Roman" w:eastAsia="Calibri" w:hAnsi="Times New Roman" w:cs="Times New Roman"/>
          <w:bCs/>
          <w:kern w:val="1"/>
          <w:sz w:val="24"/>
          <w:szCs w:val="24"/>
          <w:lang w:eastAsia="ar-SA"/>
        </w:rPr>
        <w:t>§ 4</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pkt.</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1, zawiera następujące dane dotyczące bezrobotnego, absolwenta CIS, absolwenta KIS lub opiekuna:</w:t>
      </w:r>
    </w:p>
    <w:p w14:paraId="28A2ECD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imię i nazwisko;</w:t>
      </w:r>
    </w:p>
    <w:p w14:paraId="0D645CCE"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adres miejsca zamieszkania;</w:t>
      </w:r>
    </w:p>
    <w:p w14:paraId="5E4911DE"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numer PESEL, jeżeli został nadany;</w:t>
      </w:r>
    </w:p>
    <w:p w14:paraId="343F52FB"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kwotę wnioskowanego dofinansowania;</w:t>
      </w:r>
    </w:p>
    <w:p w14:paraId="7C5F3F2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symbol i przedmiot planowanej działalności gospodarczej według Polskiej Klasyfikacji </w:t>
      </w:r>
      <w:r w:rsidRPr="00D82D1B">
        <w:rPr>
          <w:rFonts w:ascii="Times New Roman" w:eastAsia="Calibri" w:hAnsi="Times New Roman" w:cs="Times New Roman"/>
          <w:kern w:val="1"/>
          <w:sz w:val="24"/>
          <w:szCs w:val="24"/>
          <w:lang w:eastAsia="ar-SA"/>
        </w:rPr>
        <w:br/>
        <w:t>Działalności (PKD ) na poziomie podklasy;</w:t>
      </w:r>
    </w:p>
    <w:p w14:paraId="6D06781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kalkulację kosztów związanych z podjęciem działalności gospodarczej oraz źródła ich finansowania;</w:t>
      </w:r>
    </w:p>
    <w:p w14:paraId="2C39B16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3C573B98"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proponowaną formę zabezpieczenia zwrotu środków, o której mowa w </w:t>
      </w:r>
      <w:r w:rsidRPr="00D82D1B">
        <w:rPr>
          <w:rFonts w:ascii="Times New Roman" w:eastAsia="Calibri" w:hAnsi="Times New Roman" w:cs="Times New Roman"/>
          <w:bCs/>
          <w:kern w:val="1"/>
          <w:sz w:val="24"/>
          <w:szCs w:val="24"/>
          <w:lang w:eastAsia="ar-SA"/>
        </w:rPr>
        <w:t>§ 16 ust. 2 niniejszych zasad;</w:t>
      </w:r>
    </w:p>
    <w:p w14:paraId="79961021"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podpis.</w:t>
      </w:r>
    </w:p>
    <w:p w14:paraId="0CF5C0FF"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4AF9A59E" w14:textId="77777777" w:rsidR="00D82D1B" w:rsidRPr="00D82D1B" w:rsidRDefault="00D82D1B" w:rsidP="00D82D1B">
      <w:pPr>
        <w:widowControl w:val="0"/>
        <w:numPr>
          <w:ilvl w:val="0"/>
          <w:numId w:val="17"/>
        </w:numPr>
        <w:tabs>
          <w:tab w:val="left" w:pos="5683"/>
        </w:tabs>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Do wniosku o dofinasowanie bezrobotny, absolwent CIS, absolwent KIS lub opiekun dołącza oświadczenia o:</w:t>
      </w:r>
    </w:p>
    <w:p w14:paraId="2A94B535" w14:textId="58085E7B" w:rsidR="00D82D1B" w:rsidRPr="00D82D1B" w:rsidRDefault="00D82D1B" w:rsidP="001A17C5">
      <w:pPr>
        <w:tabs>
          <w:tab w:val="left" w:pos="540"/>
        </w:tabs>
        <w:suppressAutoHyphens/>
        <w:spacing w:after="0" w:line="240" w:lineRule="auto"/>
        <w:jc w:val="both"/>
        <w:rPr>
          <w:rFonts w:ascii="Times New Roman" w:eastAsia="Calibri" w:hAnsi="Times New Roman" w:cs="Times New Roman"/>
          <w:color w:val="000000"/>
          <w:kern w:val="1"/>
          <w:sz w:val="24"/>
          <w:szCs w:val="24"/>
          <w:lang w:eastAsia="ar-SA"/>
        </w:rPr>
      </w:pPr>
    </w:p>
    <w:p w14:paraId="25F86A01" w14:textId="73222544" w:rsidR="00D82D1B" w:rsidRPr="00D82D1B" w:rsidRDefault="001A17C5" w:rsidP="00D82D1B">
      <w:pPr>
        <w:tabs>
          <w:tab w:val="left" w:pos="540"/>
        </w:tabs>
        <w:suppressAutoHyphens/>
        <w:spacing w:after="0" w:line="240" w:lineRule="auto"/>
        <w:ind w:left="709" w:hanging="425"/>
        <w:jc w:val="both"/>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kern w:val="1"/>
          <w:sz w:val="24"/>
          <w:szCs w:val="24"/>
          <w:lang w:eastAsia="ar-SA"/>
        </w:rPr>
        <w:t>1</w:t>
      </w:r>
      <w:r w:rsidR="00D82D1B" w:rsidRPr="00D82D1B">
        <w:rPr>
          <w:rFonts w:ascii="Times New Roman" w:eastAsia="Calibri" w:hAnsi="Times New Roman" w:cs="Times New Roman"/>
          <w:color w:val="000000"/>
          <w:kern w:val="1"/>
          <w:sz w:val="24"/>
          <w:szCs w:val="24"/>
          <w:lang w:eastAsia="ar-SA"/>
        </w:rPr>
        <w:t xml:space="preserve">. </w:t>
      </w:r>
      <w:r w:rsidR="00D82D1B" w:rsidRPr="00D82D1B">
        <w:rPr>
          <w:rFonts w:ascii="Times New Roman" w:eastAsia="Calibri" w:hAnsi="Times New Roman" w:cs="Times New Roman"/>
          <w:kern w:val="1"/>
          <w:sz w:val="24"/>
          <w:szCs w:val="24"/>
          <w:lang w:eastAsia="ar-SA"/>
        </w:rPr>
        <w:t>nieotrzymaniu bezzwrotnych środków Funduszu Pracy lub innych bezzwrotnych środków publicznych na podjęcie działalności gospodarczej lub rolniczej, założenie lub przystąpienie do spółdzielni socjalnej;</w:t>
      </w:r>
    </w:p>
    <w:p w14:paraId="4607613C" w14:textId="17F648F6" w:rsidR="00D82D1B" w:rsidRPr="00D82D1B" w:rsidRDefault="001A17C5" w:rsidP="00D82D1B">
      <w:pPr>
        <w:tabs>
          <w:tab w:val="left" w:pos="540"/>
        </w:tabs>
        <w:suppressAutoHyphens/>
        <w:spacing w:after="0" w:line="240" w:lineRule="auto"/>
        <w:ind w:left="709" w:hanging="425"/>
        <w:jc w:val="both"/>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kern w:val="1"/>
          <w:sz w:val="24"/>
          <w:szCs w:val="24"/>
          <w:lang w:eastAsia="ar-SA"/>
        </w:rPr>
        <w:t>2</w:t>
      </w:r>
      <w:r w:rsidR="00D82D1B" w:rsidRPr="00D82D1B">
        <w:rPr>
          <w:rFonts w:ascii="Times New Roman" w:eastAsia="Calibri" w:hAnsi="Times New Roman" w:cs="Times New Roman"/>
          <w:color w:val="000000"/>
          <w:kern w:val="1"/>
          <w:sz w:val="24"/>
          <w:szCs w:val="24"/>
          <w:lang w:eastAsia="ar-SA"/>
        </w:rPr>
        <w:t>.</w:t>
      </w:r>
      <w:r w:rsidR="00D82D1B" w:rsidRPr="00D82D1B">
        <w:rPr>
          <w:rFonts w:ascii="Times New Roman" w:eastAsia="Calibri" w:hAnsi="Times New Roman" w:cs="Times New Roman"/>
          <w:kern w:val="1"/>
          <w:sz w:val="24"/>
          <w:szCs w:val="24"/>
          <w:lang w:eastAsia="ar-SA"/>
        </w:rPr>
        <w:t xml:space="preserve"> nieposiadaniu wpisu do ewidencji działalności gospodarczej, a w przypadku jego posiadania - oświadczenie o zakończeniu działalności gospodarczej w dniu przypadającym w okresie przed upływem co najmniej 12 miesięcy bezpośrednio poprzedzających dzień złożenia wniosku (nie dotyczy opiekuna) z zastrzeżeniem pkt.2a;</w:t>
      </w:r>
    </w:p>
    <w:p w14:paraId="242A0F78" w14:textId="36006684" w:rsidR="00D82D1B" w:rsidRPr="00D82D1B" w:rsidRDefault="001A17C5" w:rsidP="00D82D1B">
      <w:pPr>
        <w:widowControl w:val="0"/>
        <w:suppressAutoHyphens/>
        <w:spacing w:after="0" w:line="240" w:lineRule="auto"/>
        <w:ind w:left="340"/>
        <w:jc w:val="both"/>
        <w:rPr>
          <w:rFonts w:ascii="Times New Roman" w:eastAsia="Calibri" w:hAnsi="Times New Roman" w:cs="Times New Roman"/>
          <w:b/>
          <w:kern w:val="1"/>
          <w:sz w:val="24"/>
          <w:szCs w:val="24"/>
          <w:lang w:eastAsia="ar-SA"/>
        </w:rPr>
      </w:pPr>
      <w:r>
        <w:rPr>
          <w:rFonts w:ascii="Times New Roman" w:eastAsia="Calibri" w:hAnsi="Times New Roman" w:cs="Times New Roman"/>
          <w:kern w:val="1"/>
          <w:sz w:val="24"/>
          <w:szCs w:val="24"/>
          <w:lang w:eastAsia="ar-SA"/>
        </w:rPr>
        <w:t>2</w:t>
      </w:r>
      <w:r w:rsidR="00D82D1B" w:rsidRPr="00D82D1B">
        <w:rPr>
          <w:rFonts w:ascii="Times New Roman" w:eastAsia="Calibri" w:hAnsi="Times New Roman" w:cs="Times New Roman"/>
          <w:kern w:val="1"/>
          <w:sz w:val="24"/>
          <w:szCs w:val="24"/>
          <w:lang w:eastAsia="ar-SA"/>
        </w:rPr>
        <w:t xml:space="preserve">a. wnioskodawca, który zakończył prowadzenie działalności gospodarczej w okresie     </w:t>
      </w:r>
      <w:r w:rsidR="00D82D1B" w:rsidRPr="00D82D1B">
        <w:rPr>
          <w:rFonts w:ascii="Times New Roman" w:eastAsia="Calibri" w:hAnsi="Times New Roman" w:cs="Times New Roman"/>
          <w:kern w:val="1"/>
          <w:sz w:val="24"/>
          <w:szCs w:val="24"/>
          <w:lang w:eastAsia="ar-SA"/>
        </w:rPr>
        <w:br/>
        <w:t xml:space="preserve">       obowiązywania stanu zagrożenia epidemicznego albo stanu epidemii, ogłoszonego                     </w:t>
      </w:r>
      <w:r w:rsidR="00D82D1B" w:rsidRPr="00D82D1B">
        <w:rPr>
          <w:rFonts w:ascii="Times New Roman" w:eastAsia="Calibri" w:hAnsi="Times New Roman" w:cs="Times New Roman"/>
          <w:kern w:val="1"/>
          <w:sz w:val="24"/>
          <w:szCs w:val="24"/>
          <w:lang w:eastAsia="ar-SA"/>
        </w:rPr>
        <w:br/>
        <w:t xml:space="preserve">       z powodu COVID-19, w związku z wystąpieniem tego stanu, w okresie krótszym                    </w:t>
      </w:r>
      <w:r w:rsidR="00D82D1B" w:rsidRPr="00D82D1B">
        <w:rPr>
          <w:rFonts w:ascii="Times New Roman" w:eastAsia="Calibri" w:hAnsi="Times New Roman" w:cs="Times New Roman"/>
          <w:kern w:val="1"/>
          <w:sz w:val="24"/>
          <w:szCs w:val="24"/>
          <w:lang w:eastAsia="ar-SA"/>
        </w:rPr>
        <w:br/>
        <w:t xml:space="preserve">       niż 12 miesięcy bezpośrednio poprzedzających dzień złożenia wniosku o  </w:t>
      </w:r>
      <w:r w:rsidR="00D82D1B" w:rsidRPr="00D82D1B">
        <w:rPr>
          <w:rFonts w:ascii="Times New Roman" w:eastAsia="Calibri" w:hAnsi="Times New Roman" w:cs="Times New Roman"/>
          <w:kern w:val="1"/>
          <w:sz w:val="24"/>
          <w:szCs w:val="24"/>
          <w:lang w:eastAsia="ar-SA"/>
        </w:rPr>
        <w:br/>
        <w:t xml:space="preserve">       dofinansowanie, zamiast oświadczenia, o którym mowa w pkt.2), składa oświadczenie,   </w:t>
      </w:r>
      <w:r w:rsidR="00D82D1B" w:rsidRPr="00D82D1B">
        <w:rPr>
          <w:rFonts w:ascii="Times New Roman" w:eastAsia="Calibri" w:hAnsi="Times New Roman" w:cs="Times New Roman"/>
          <w:kern w:val="1"/>
          <w:sz w:val="24"/>
          <w:szCs w:val="24"/>
          <w:lang w:eastAsia="ar-SA"/>
        </w:rPr>
        <w:br/>
        <w:t xml:space="preserve">        że symbol i przedmiot planowanej działalności gospodarczej według Polskiej  </w:t>
      </w:r>
      <w:r w:rsidR="00D82D1B" w:rsidRPr="00D82D1B">
        <w:rPr>
          <w:rFonts w:ascii="Times New Roman" w:eastAsia="Calibri" w:hAnsi="Times New Roman" w:cs="Times New Roman"/>
          <w:kern w:val="1"/>
          <w:sz w:val="24"/>
          <w:szCs w:val="24"/>
          <w:lang w:eastAsia="ar-SA"/>
        </w:rPr>
        <w:br/>
        <w:t xml:space="preserve">       Klasyfikacji Działalności(PKD) na poziomie podklasy jest inny od działalności   </w:t>
      </w:r>
      <w:r w:rsidR="00D82D1B" w:rsidRPr="00D82D1B">
        <w:rPr>
          <w:rFonts w:ascii="Times New Roman" w:eastAsia="Calibri" w:hAnsi="Times New Roman" w:cs="Times New Roman"/>
          <w:kern w:val="1"/>
          <w:sz w:val="24"/>
          <w:szCs w:val="24"/>
          <w:lang w:eastAsia="ar-SA"/>
        </w:rPr>
        <w:br/>
        <w:t xml:space="preserve">       zakończonej;</w:t>
      </w:r>
    </w:p>
    <w:p w14:paraId="2DE65CCB" w14:textId="19F86D16" w:rsidR="00D82D1B" w:rsidRPr="001A17C5" w:rsidRDefault="00D82D1B" w:rsidP="00D82D1B">
      <w:pPr>
        <w:pStyle w:val="Akapitzlist"/>
        <w:numPr>
          <w:ilvl w:val="2"/>
          <w:numId w:val="17"/>
        </w:numPr>
        <w:jc w:val="both"/>
        <w:rPr>
          <w:b/>
        </w:rPr>
      </w:pPr>
      <w:r w:rsidRPr="001A17C5">
        <w:t>niepodejmowaniu zatrudnienia w okresie 12 miesięcy od dnia rozpoczęcia  prowadzenia  działalności gospodarczej;</w:t>
      </w:r>
    </w:p>
    <w:p w14:paraId="7982B04F"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niekaralności w okresie 2 lat przed dniem złożenia wniosku za przestępstwa przeciwko obrotowi gospodarczemu, w rozumieniu ustawy z dnia 6 czerwca 1997r. – Kodeks karny;</w:t>
      </w:r>
    </w:p>
    <w:p w14:paraId="25B2BB5D"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zobowiązaniu się do prowadzenia działalności gospodarczej w okresie 12 miesięcy od dnia jej rozpoczęcia oraz </w:t>
      </w:r>
      <w:proofErr w:type="spellStart"/>
      <w:r w:rsidRPr="00D82D1B">
        <w:rPr>
          <w:rFonts w:ascii="Times New Roman" w:eastAsia="Calibri" w:hAnsi="Times New Roman" w:cs="Times New Roman"/>
          <w:kern w:val="1"/>
          <w:sz w:val="24"/>
          <w:szCs w:val="24"/>
          <w:lang w:eastAsia="ar-SA"/>
        </w:rPr>
        <w:t>niezawieszenia</w:t>
      </w:r>
      <w:proofErr w:type="spellEnd"/>
      <w:r w:rsidRPr="00D82D1B">
        <w:rPr>
          <w:rFonts w:ascii="Times New Roman" w:eastAsia="Calibri" w:hAnsi="Times New Roman" w:cs="Times New Roman"/>
          <w:kern w:val="1"/>
          <w:sz w:val="24"/>
          <w:szCs w:val="24"/>
          <w:lang w:eastAsia="ar-SA"/>
        </w:rPr>
        <w:t xml:space="preserve"> jej wykonywania łącznie na okres dłuższy niż 6 miesięcy;</w:t>
      </w:r>
    </w:p>
    <w:p w14:paraId="54CAB194"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niezłożeniu wniosku do innego starosty o przyznanie dofinansowania lub przyznanie jednorazowo środków na założenie lub przystąpienie do spółdzielni socjalnej,</w:t>
      </w:r>
    </w:p>
    <w:p w14:paraId="7F0B6FF3" w14:textId="6481701D" w:rsidR="00D82D1B" w:rsidRPr="0031623E"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oświadczenie o nieprowadzeniu działalności gospodarczej w okresie 2 lat przed dniem złożenia wniosku o tym  samym profilu, który określony jest we wniosku,</w:t>
      </w:r>
    </w:p>
    <w:p w14:paraId="54B6ED9D" w14:textId="77777777" w:rsidR="0031623E" w:rsidRPr="00D82D1B" w:rsidRDefault="0031623E" w:rsidP="0031623E">
      <w:pPr>
        <w:widowControl w:val="0"/>
        <w:suppressAutoHyphens/>
        <w:spacing w:after="0" w:line="240" w:lineRule="auto"/>
        <w:ind w:left="737"/>
        <w:jc w:val="both"/>
        <w:rPr>
          <w:rFonts w:ascii="Times New Roman" w:eastAsia="Calibri" w:hAnsi="Times New Roman" w:cs="Times New Roman"/>
          <w:b/>
          <w:kern w:val="1"/>
          <w:sz w:val="24"/>
          <w:szCs w:val="24"/>
          <w:lang w:eastAsia="ar-SA"/>
        </w:rPr>
      </w:pPr>
    </w:p>
    <w:p w14:paraId="74D2C0C6"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spełnianiu warunków określonych w Rozporządzeniu Ministra Rodziny, Pracy </w:t>
      </w:r>
      <w:r w:rsidRPr="00D82D1B">
        <w:rPr>
          <w:rFonts w:ascii="Times New Roman" w:eastAsia="Calibri" w:hAnsi="Times New Roman" w:cs="Times New Roman"/>
          <w:kern w:val="1"/>
          <w:sz w:val="24"/>
          <w:szCs w:val="24"/>
          <w:lang w:eastAsia="ar-SA"/>
        </w:rPr>
        <w:br/>
        <w:t>i Polityki Społecznej z dnia 14 lipca 2017r. w sprawie dokonywania z Funduszu Pracy refundacji kosztów wyposażenia lub doposażenia stanowiska pracy oraz przyznawania środków na podjęcie działalności gospodarczej oraz  o zapoznaniu się z treścią niniejszych zasad.</w:t>
      </w:r>
    </w:p>
    <w:p w14:paraId="71FF5697" w14:textId="77777777" w:rsidR="001A17C5" w:rsidRPr="00D82D1B" w:rsidRDefault="001A17C5"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5F113495" w14:textId="77777777" w:rsidR="00D82D1B" w:rsidRPr="00D82D1B" w:rsidRDefault="00D82D1B" w:rsidP="00D82D1B">
      <w:pPr>
        <w:widowControl w:val="0"/>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Do wniosku o dofinansowanie bezrobotny, absolwent CIS, absolwent KIS lub opiekun dołączają dodatkowo następujące zaświadczenia lub oświadczenia i informacje :</w:t>
      </w:r>
    </w:p>
    <w:p w14:paraId="321B19B0" w14:textId="6DF45F0B"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zaświadczenie lub oświadczenie o pomocy de </w:t>
      </w:r>
      <w:proofErr w:type="spellStart"/>
      <w:r w:rsidRPr="00D82D1B">
        <w:rPr>
          <w:rFonts w:ascii="Times New Roman" w:eastAsia="Calibri" w:hAnsi="Times New Roman" w:cs="Times New Roman"/>
          <w:kern w:val="1"/>
          <w:sz w:val="24"/>
          <w:szCs w:val="24"/>
          <w:lang w:eastAsia="ar-SA"/>
        </w:rPr>
        <w:t>minimis</w:t>
      </w:r>
      <w:proofErr w:type="spellEnd"/>
      <w:r w:rsidRPr="00D82D1B">
        <w:rPr>
          <w:rFonts w:ascii="Times New Roman" w:eastAsia="Calibri" w:hAnsi="Times New Roman" w:cs="Times New Roman"/>
          <w:kern w:val="1"/>
          <w:sz w:val="24"/>
          <w:szCs w:val="24"/>
          <w:lang w:eastAsia="ar-SA"/>
        </w:rPr>
        <w:t xml:space="preserve">, w zakresie, o którym mowa </w:t>
      </w:r>
      <w:r w:rsidRPr="00D82D1B">
        <w:rPr>
          <w:rFonts w:ascii="Times New Roman" w:eastAsia="Calibri" w:hAnsi="Times New Roman" w:cs="Times New Roman"/>
          <w:kern w:val="1"/>
          <w:sz w:val="24"/>
          <w:szCs w:val="24"/>
          <w:lang w:eastAsia="ar-SA"/>
        </w:rPr>
        <w:br/>
        <w:t>w art.37 ustawy z dnia 30 kwietnia 2004r. o postępowaniu w sprawach dotyczących pomocy publicznej ( Dz. U z 20</w:t>
      </w:r>
      <w:r w:rsidR="00056937">
        <w:rPr>
          <w:rFonts w:ascii="Times New Roman" w:eastAsia="Calibri" w:hAnsi="Times New Roman" w:cs="Times New Roman"/>
          <w:kern w:val="1"/>
          <w:sz w:val="24"/>
          <w:szCs w:val="24"/>
          <w:lang w:eastAsia="ar-SA"/>
        </w:rPr>
        <w:t>21</w:t>
      </w:r>
      <w:r w:rsidRPr="00D82D1B">
        <w:rPr>
          <w:rFonts w:ascii="Times New Roman" w:eastAsia="Calibri" w:hAnsi="Times New Roman" w:cs="Times New Roman"/>
          <w:kern w:val="1"/>
          <w:sz w:val="24"/>
          <w:szCs w:val="24"/>
          <w:lang w:eastAsia="ar-SA"/>
        </w:rPr>
        <w:t>r., poz.</w:t>
      </w:r>
      <w:r w:rsidR="00056937">
        <w:rPr>
          <w:rFonts w:ascii="Times New Roman" w:eastAsia="Calibri" w:hAnsi="Times New Roman" w:cs="Times New Roman"/>
          <w:kern w:val="1"/>
          <w:sz w:val="24"/>
          <w:szCs w:val="24"/>
          <w:lang w:eastAsia="ar-SA"/>
        </w:rPr>
        <w:t>743</w:t>
      </w:r>
      <w:r w:rsidR="007069C9">
        <w:rPr>
          <w:rFonts w:ascii="Times New Roman" w:eastAsia="Calibri" w:hAnsi="Times New Roman" w:cs="Times New Roman"/>
          <w:kern w:val="1"/>
          <w:sz w:val="24"/>
          <w:szCs w:val="24"/>
          <w:lang w:eastAsia="ar-SA"/>
        </w:rPr>
        <w:t xml:space="preserve"> z późn.zm</w:t>
      </w:r>
      <w:r w:rsidRPr="00D82D1B">
        <w:rPr>
          <w:rFonts w:ascii="Times New Roman" w:eastAsia="Calibri" w:hAnsi="Times New Roman" w:cs="Times New Roman"/>
          <w:kern w:val="1"/>
          <w:sz w:val="24"/>
          <w:szCs w:val="24"/>
          <w:lang w:eastAsia="ar-SA"/>
        </w:rPr>
        <w:t>);</w:t>
      </w:r>
    </w:p>
    <w:p w14:paraId="54B53B72"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informacje określone w przepisach wydanych na podstawie art.37 ust.2a ustawy z dnia 30 kwietnia 2004r. o postępowaniu w sprawach dotyczących pomocy publicznej.</w:t>
      </w:r>
    </w:p>
    <w:p w14:paraId="47B65B55"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lang w:eastAsia="ar-SA"/>
        </w:rPr>
      </w:pPr>
    </w:p>
    <w:p w14:paraId="39DA9A54" w14:textId="0BE052DA" w:rsidR="00D82D1B" w:rsidRPr="00D82D1B" w:rsidRDefault="00D82D1B" w:rsidP="00D82D1B">
      <w:pPr>
        <w:widowControl w:val="0"/>
        <w:numPr>
          <w:ilvl w:val="0"/>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Wniosek o dofinansowanie bezrobotnemu z Funduszu Pracy jednorazowo środków </w:t>
      </w:r>
      <w:r w:rsidRPr="00D82D1B">
        <w:rPr>
          <w:rFonts w:ascii="Times New Roman" w:eastAsia="Calibri" w:hAnsi="Times New Roman" w:cs="Times New Roman"/>
          <w:kern w:val="1"/>
          <w:sz w:val="24"/>
          <w:szCs w:val="24"/>
          <w:lang w:eastAsia="ar-SA"/>
        </w:rPr>
        <w:br/>
        <w:t xml:space="preserve">na podjęcie działalności gospodarczej może być przez starostę uwzględniony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w przypadku, gdy:</w:t>
      </w:r>
    </w:p>
    <w:p w14:paraId="125F692D" w14:textId="77777777" w:rsidR="00D82D1B" w:rsidRPr="00D82D1B" w:rsidRDefault="00D82D1B" w:rsidP="00D82D1B">
      <w:pPr>
        <w:widowControl w:val="0"/>
        <w:suppressAutoHyphens/>
        <w:spacing w:after="0" w:line="240" w:lineRule="auto"/>
        <w:ind w:left="287"/>
        <w:jc w:val="both"/>
        <w:rPr>
          <w:rFonts w:ascii="Times New Roman" w:eastAsia="Calibri" w:hAnsi="Times New Roman" w:cs="Times New Roman"/>
          <w:b/>
          <w:kern w:val="1"/>
          <w:sz w:val="24"/>
          <w:szCs w:val="24"/>
          <w:lang w:eastAsia="ar-SA"/>
        </w:rPr>
      </w:pPr>
    </w:p>
    <w:p w14:paraId="7152A2F6"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w okresie 12 miesięcy bezpośrednio poprzedzających dzień złożenia wniosku (nie dotyczy absolwenta CIS lub absolwenta KIS):</w:t>
      </w:r>
    </w:p>
    <w:p w14:paraId="0A429961" w14:textId="77777777"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nie odmówił bez uzasadnionej przyczyny przyjęcia propozycji odpowiedniej pracy lub innej formy pomocy określonej w ustawie oraz udziału w działaniach w ramach Programu Aktywizacji i Integracji, o którym mowa w art. 62a ustawy(nie dotyczy opiekuna),</w:t>
      </w:r>
    </w:p>
    <w:p w14:paraId="3802C1D4" w14:textId="193AB19B"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nie przerwał z własnej winy szkolenia, stażu, realizacji indywidualnego planu działania, udziału w działaniach w ramach Programu Aktywizacji i Integracji, o którym mowa </w:t>
      </w:r>
      <w:r w:rsidR="007069C9">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w art. 62a ustawy, wykonywania prac społecznie użytecznych lub innej formy pomocy określonej w ustawie,</w:t>
      </w:r>
    </w:p>
    <w:p w14:paraId="5CD2C691" w14:textId="77777777"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po skierowaniu podjął szkolenie, przygotowanie zawodowe dorosłych, staż, prace społecznie użyteczne lub inną formę pomocy określoną w ustawie (nie dotyczy opiekuna);</w:t>
      </w:r>
    </w:p>
    <w:p w14:paraId="1D189FBD" w14:textId="3018D576" w:rsidR="00D82D1B" w:rsidRPr="00D82D1B" w:rsidRDefault="00D82D1B" w:rsidP="000A171F">
      <w:pPr>
        <w:widowControl w:val="0"/>
        <w:tabs>
          <w:tab w:val="left" w:pos="540"/>
        </w:tabs>
        <w:suppressAutoHyphens/>
        <w:spacing w:after="0" w:line="240" w:lineRule="auto"/>
        <w:ind w:left="647"/>
        <w:jc w:val="both"/>
        <w:rPr>
          <w:rFonts w:ascii="Times New Roman" w:eastAsia="Calibri" w:hAnsi="Times New Roman" w:cs="Times New Roman"/>
          <w:color w:val="000000"/>
          <w:kern w:val="1"/>
          <w:sz w:val="24"/>
          <w:szCs w:val="24"/>
          <w:lang w:eastAsia="ar-SA"/>
        </w:rPr>
      </w:pPr>
    </w:p>
    <w:p w14:paraId="54B4E130"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nie otrzymał bezzwrotnych środków Funduszu Pracy lub innych bezzwrotnych środków publicznych na podjęcie działalności gospodarczej lub rolniczej, założenie lub przystąpienie do spółdzielni socjalnej;</w:t>
      </w:r>
    </w:p>
    <w:p w14:paraId="3A2FCBE0" w14:textId="14530F6C"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nie posiadał wpisu do ewidencji działalności gospodarczej,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a w przypadku jego posiadania zakończył działalność gospodarczą w dniu przypadającym w okresie przed upływem co najmniej 12 miesięcy bezpośrednio poprzedzających dzień złożenia wniosku (nie dotyczy opiekuna) z zastrzeżeniem pkt. 3a);</w:t>
      </w:r>
    </w:p>
    <w:p w14:paraId="6D73C35F" w14:textId="7BBC4F9C" w:rsidR="00D82D1B" w:rsidRPr="00D82D1B" w:rsidRDefault="00D82D1B" w:rsidP="007069C9">
      <w:pPr>
        <w:spacing w:after="0" w:line="240" w:lineRule="auto"/>
        <w:ind w:left="142"/>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3a) wnioskodawca, który zakończył prowadzenie działalności gospodarczej w okresie   </w:t>
      </w:r>
      <w:r w:rsidRPr="00D82D1B">
        <w:rPr>
          <w:rFonts w:ascii="Times New Roman" w:eastAsia="Times New Roman" w:hAnsi="Times New Roman" w:cs="Times New Roman"/>
          <w:sz w:val="24"/>
          <w:szCs w:val="24"/>
          <w:lang w:eastAsia="pl-PL"/>
        </w:rPr>
        <w:br/>
        <w:t xml:space="preserve">        obowiązywania stanu zagrożenia epidemicznego albo stanu epidemii, ogłoszonego z </w:t>
      </w:r>
      <w:r w:rsidRPr="00D82D1B">
        <w:rPr>
          <w:rFonts w:ascii="Times New Roman" w:eastAsia="Times New Roman" w:hAnsi="Times New Roman" w:cs="Times New Roman"/>
          <w:sz w:val="24"/>
          <w:szCs w:val="24"/>
          <w:lang w:eastAsia="pl-PL"/>
        </w:rPr>
        <w:br/>
        <w:t xml:space="preserve">        powodu COVID-19, w związku z wystąpieniem tego stanu, w okresie krótszym niż                    </w:t>
      </w:r>
      <w:r w:rsidRPr="00D82D1B">
        <w:rPr>
          <w:rFonts w:ascii="Times New Roman" w:eastAsia="Times New Roman" w:hAnsi="Times New Roman" w:cs="Times New Roman"/>
          <w:sz w:val="24"/>
          <w:szCs w:val="24"/>
          <w:lang w:eastAsia="pl-PL"/>
        </w:rPr>
        <w:br/>
        <w:t xml:space="preserve">       12 miesięcy bezpośrednio poprzedzających dzień złożenia wniosku o dofinansowanie, </w:t>
      </w:r>
      <w:r w:rsidRPr="00D82D1B">
        <w:rPr>
          <w:rFonts w:ascii="Times New Roman" w:eastAsia="Times New Roman" w:hAnsi="Times New Roman" w:cs="Times New Roman"/>
          <w:sz w:val="24"/>
          <w:szCs w:val="24"/>
          <w:lang w:eastAsia="pl-PL"/>
        </w:rPr>
        <w:br/>
        <w:t xml:space="preserve">        zamiast oświadczenia, o którym mowa w pkt.3), składa oświadczenie, że symbol i  </w:t>
      </w:r>
      <w:r w:rsidRPr="00D82D1B">
        <w:rPr>
          <w:rFonts w:ascii="Times New Roman" w:eastAsia="Times New Roman" w:hAnsi="Times New Roman" w:cs="Times New Roman"/>
          <w:sz w:val="24"/>
          <w:szCs w:val="24"/>
          <w:lang w:eastAsia="pl-PL"/>
        </w:rPr>
        <w:br/>
        <w:t xml:space="preserve">        przedmiot planowanej działalności gospodarczej według Polskiej Klasyfikacji </w:t>
      </w:r>
      <w:r w:rsidRPr="00D82D1B">
        <w:rPr>
          <w:rFonts w:ascii="Times New Roman" w:eastAsia="Times New Roman" w:hAnsi="Times New Roman" w:cs="Times New Roman"/>
          <w:sz w:val="24"/>
          <w:szCs w:val="24"/>
          <w:lang w:eastAsia="pl-PL"/>
        </w:rPr>
        <w:br/>
        <w:t xml:space="preserve">        Działalności (PKD) na poziomie podklasy jest inny od działalności zakończonej;</w:t>
      </w:r>
    </w:p>
    <w:p w14:paraId="0D1B0E3F"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zobowiązał się do niepodejmowania zatrudnienia w okresie 12 miesięcy od dnia rozpoczęcia prowadzenia działalności gospodarczej;</w:t>
      </w:r>
    </w:p>
    <w:p w14:paraId="61FE4EBE" w14:textId="068E105F"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w okresie 2 lat przed dniem złożenia wniosku nie był karany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za przestępstwo przeciwko obrotowi gospodarczemu, w rozumieniu ustawy z dnia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6 czerwca 1997r. –Kodeks karny; </w:t>
      </w:r>
    </w:p>
    <w:p w14:paraId="741FB047" w14:textId="3F7102C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zobowiązał się do prowadzenia działalności gospodarczej w okresie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12 miesięcy od dnia jej rozpoczęcia oraz niezawieszania jej wykonywania łącznie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na okres dłuższy niż 6 miesięcy;</w:t>
      </w:r>
    </w:p>
    <w:p w14:paraId="7EBA8B26"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nie złożył wniosku do innego starosty o przyznanie dofinansowania lub przyznanie jednorazowo środków na założenie lub przystąpienie do spółdzielni socjalnej;</w:t>
      </w:r>
    </w:p>
    <w:p w14:paraId="55793EA5"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lastRenderedPageBreak/>
        <w:t>złożony wniosek jest kompletny i prawidłowo sporządzony, a starosta dysponuje środkami na jego sfinansowanie.</w:t>
      </w:r>
    </w:p>
    <w:p w14:paraId="276513F0"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color w:val="000000"/>
          <w:kern w:val="1"/>
          <w:sz w:val="24"/>
          <w:szCs w:val="24"/>
          <w:lang w:eastAsia="ar-SA"/>
        </w:rPr>
      </w:pPr>
      <w:r w:rsidRPr="00D82D1B">
        <w:rPr>
          <w:rFonts w:ascii="Times New Roman" w:eastAsia="Calibri" w:hAnsi="Times New Roman" w:cs="Times New Roman"/>
          <w:b/>
          <w:bCs/>
          <w:color w:val="000000"/>
          <w:kern w:val="1"/>
          <w:sz w:val="24"/>
          <w:szCs w:val="24"/>
          <w:lang w:eastAsia="ar-SA"/>
        </w:rPr>
        <w:t>§ 7</w:t>
      </w:r>
    </w:p>
    <w:p w14:paraId="6BBAA96A"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p>
    <w:p w14:paraId="73022F6E" w14:textId="6D8456D8"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Wnioski o przyznanie dofinansowania podjęcia działalności gospodarczej przyjmowane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są od dnia ogłoszenia naboru aż do momentu wyczerpania dostępnego limitu środków finansowych na ten cel.</w:t>
      </w:r>
    </w:p>
    <w:p w14:paraId="35E28CC4"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Wniosek podlega ocenie i jest podstawą do przyznania lub odmowy przyznania środków </w:t>
      </w:r>
      <w:r w:rsidRPr="00D82D1B">
        <w:rPr>
          <w:rFonts w:ascii="Times New Roman" w:eastAsia="Calibri" w:hAnsi="Times New Roman" w:cs="Times New Roman"/>
          <w:kern w:val="1"/>
          <w:sz w:val="24"/>
          <w:szCs w:val="24"/>
          <w:lang w:eastAsia="ar-SA"/>
        </w:rPr>
        <w:br/>
        <w:t>na podjęcie działalności gospodarczej. Złożenie wypełnionego wniosku nie gwarantuje przyznania środków.</w:t>
      </w:r>
    </w:p>
    <w:p w14:paraId="4F3F1424"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color w:val="000000"/>
          <w:kern w:val="1"/>
          <w:sz w:val="24"/>
          <w:szCs w:val="24"/>
          <w:lang w:eastAsia="ar-SA"/>
        </w:rPr>
        <w:t xml:space="preserve">Wniosek wraz z załączonymi dokumentami pozostaje w zasobach Urzędu w takiej formie, </w:t>
      </w:r>
      <w:r w:rsidRPr="00D82D1B">
        <w:rPr>
          <w:rFonts w:ascii="Times New Roman" w:eastAsia="Calibri" w:hAnsi="Times New Roman" w:cs="Times New Roman"/>
          <w:color w:val="000000"/>
          <w:kern w:val="1"/>
          <w:sz w:val="24"/>
          <w:szCs w:val="24"/>
          <w:lang w:eastAsia="ar-SA"/>
        </w:rPr>
        <w:br/>
        <w:t>w jakiej został złożony</w:t>
      </w:r>
      <w:r w:rsidRPr="00D82D1B">
        <w:rPr>
          <w:rFonts w:ascii="Times New Roman" w:eastAsia="Calibri" w:hAnsi="Times New Roman" w:cs="Times New Roman"/>
          <w:color w:val="FF0000"/>
          <w:kern w:val="1"/>
          <w:sz w:val="24"/>
          <w:szCs w:val="24"/>
          <w:lang w:eastAsia="ar-SA"/>
        </w:rPr>
        <w:t>.</w:t>
      </w:r>
    </w:p>
    <w:p w14:paraId="41F49A38"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Formularz Wniosku jest dostępny w siedzibie Powiatowego Urzędu Pracy lub na stronie internetowej </w:t>
      </w:r>
      <w:hyperlink r:id="rId7" w:history="1">
        <w:r w:rsidRPr="00D82D1B">
          <w:rPr>
            <w:rFonts w:ascii="Times New Roman" w:eastAsia="Calibri" w:hAnsi="Times New Roman" w:cs="Times New Roman"/>
            <w:color w:val="0000FF"/>
            <w:kern w:val="1"/>
            <w:sz w:val="24"/>
            <w:szCs w:val="24"/>
            <w:u w:val="single"/>
            <w:lang w:eastAsia="ar-SA"/>
          </w:rPr>
          <w:t>http://chorzow.praca.gov.pl/</w:t>
        </w:r>
      </w:hyperlink>
      <w:r w:rsidRPr="00D82D1B">
        <w:rPr>
          <w:rFonts w:ascii="Times New Roman" w:eastAsia="Calibri" w:hAnsi="Times New Roman" w:cs="Times New Roman"/>
          <w:kern w:val="1"/>
          <w:sz w:val="24"/>
          <w:szCs w:val="24"/>
          <w:lang w:eastAsia="ar-SA"/>
        </w:rPr>
        <w:t>.</w:t>
      </w:r>
    </w:p>
    <w:p w14:paraId="5FCD3AD2"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Rozpoczęcie prowadzenia działalności gospodarczej przed podpisaniem umowy z urzędem powoduje utratę możliwości otrzymania wnioskowanych środków.</w:t>
      </w:r>
    </w:p>
    <w:p w14:paraId="5F567A61"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Złożenie wniosku nie zwalnia osób bezrobotnych z obowiązku stawiania się na obowiązkowe wizyty w urzędzie w wyznaczonych terminach.</w:t>
      </w:r>
    </w:p>
    <w:p w14:paraId="13A1D141" w14:textId="77777777" w:rsidR="00D82D1B" w:rsidRPr="00D82D1B" w:rsidRDefault="00D82D1B" w:rsidP="00D82D1B">
      <w:pPr>
        <w:widowControl w:val="0"/>
        <w:suppressAutoHyphens/>
        <w:autoSpaceDE w:val="0"/>
        <w:spacing w:after="0" w:line="240" w:lineRule="auto"/>
        <w:jc w:val="both"/>
        <w:rPr>
          <w:rFonts w:ascii="Times New Roman" w:eastAsia="Calibri" w:hAnsi="Times New Roman" w:cs="Times New Roman"/>
          <w:b/>
          <w:bCs/>
          <w:kern w:val="1"/>
          <w:sz w:val="24"/>
          <w:szCs w:val="24"/>
          <w:lang w:eastAsia="ar-SA"/>
        </w:rPr>
      </w:pPr>
    </w:p>
    <w:p w14:paraId="41E56150"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8</w:t>
      </w:r>
    </w:p>
    <w:p w14:paraId="17D30478"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p>
    <w:p w14:paraId="155F313C"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Wnioski są opiniowane przez </w:t>
      </w:r>
      <w:r w:rsidRPr="00D82D1B">
        <w:rPr>
          <w:rFonts w:ascii="Times New Roman" w:eastAsia="Calibri" w:hAnsi="Times New Roman" w:cs="Times New Roman"/>
          <w:b/>
          <w:bCs/>
          <w:kern w:val="1"/>
          <w:sz w:val="24"/>
          <w:szCs w:val="24"/>
          <w:lang w:eastAsia="ar-SA"/>
        </w:rPr>
        <w:t>Komisj</w:t>
      </w:r>
      <w:r w:rsidRPr="00D82D1B">
        <w:rPr>
          <w:rFonts w:ascii="Times New Roman" w:eastAsia="Calibri" w:hAnsi="Times New Roman" w:cs="Times New Roman"/>
          <w:b/>
          <w:kern w:val="1"/>
          <w:sz w:val="24"/>
          <w:szCs w:val="24"/>
          <w:lang w:eastAsia="ar-SA"/>
        </w:rPr>
        <w:t>ę</w:t>
      </w:r>
      <w:r w:rsidRPr="00D82D1B">
        <w:rPr>
          <w:rFonts w:ascii="Times New Roman" w:eastAsia="Calibri" w:hAnsi="Times New Roman" w:cs="Times New Roman"/>
          <w:kern w:val="1"/>
          <w:sz w:val="24"/>
          <w:szCs w:val="24"/>
          <w:lang w:eastAsia="ar-SA"/>
        </w:rPr>
        <w:t xml:space="preserve"> do spraw opiniowania wniosków o udzielenie środków na podjęcie działalności gospodarczej, powołaną zarządzeniem Dyrektora Powiatowego Urzędu Pracy w Chorzowie.</w:t>
      </w:r>
    </w:p>
    <w:p w14:paraId="7FF082C4" w14:textId="77777777" w:rsidR="00D82D1B" w:rsidRPr="00D82D1B" w:rsidRDefault="00D82D1B" w:rsidP="00D82D1B">
      <w:pPr>
        <w:widowControl w:val="0"/>
        <w:suppressAutoHyphens/>
        <w:autoSpaceDE w:val="0"/>
        <w:spacing w:after="0" w:line="240" w:lineRule="auto"/>
        <w:ind w:left="227"/>
        <w:jc w:val="both"/>
        <w:rPr>
          <w:rFonts w:ascii="Times New Roman" w:eastAsia="Calibri" w:hAnsi="Times New Roman" w:cs="Times New Roman"/>
          <w:b/>
          <w:bCs/>
          <w:kern w:val="1"/>
          <w:sz w:val="24"/>
          <w:szCs w:val="24"/>
          <w:lang w:eastAsia="ar-SA"/>
        </w:rPr>
      </w:pPr>
    </w:p>
    <w:p w14:paraId="48D58D57"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Komisja jest organem opiniodawczym Dyrektora Powiatowego Urzędu Pracy</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powołanym do celów opiniowania wniosków w sprawie przyznawania bezrobotnemu środków na podjęcie działalności gospodarczej.</w:t>
      </w:r>
    </w:p>
    <w:p w14:paraId="439C316D" w14:textId="77777777" w:rsidR="00D82D1B" w:rsidRPr="00D82D1B" w:rsidRDefault="00D82D1B" w:rsidP="00D82D1B">
      <w:pPr>
        <w:widowControl w:val="0"/>
        <w:suppressAutoHyphens/>
        <w:autoSpaceDE w:val="0"/>
        <w:spacing w:after="0" w:line="240" w:lineRule="auto"/>
        <w:jc w:val="both"/>
        <w:rPr>
          <w:rFonts w:ascii="Times New Roman" w:eastAsia="Calibri" w:hAnsi="Times New Roman" w:cs="Times New Roman"/>
          <w:b/>
          <w:bCs/>
          <w:kern w:val="1"/>
          <w:sz w:val="24"/>
          <w:szCs w:val="24"/>
          <w:lang w:eastAsia="ar-SA"/>
        </w:rPr>
      </w:pPr>
    </w:p>
    <w:p w14:paraId="5A20EEE0" w14:textId="77777777" w:rsidR="00D82D1B" w:rsidRPr="00D82D1B" w:rsidRDefault="00D82D1B" w:rsidP="00D82D1B">
      <w:pPr>
        <w:widowControl w:val="0"/>
        <w:numPr>
          <w:ilvl w:val="0"/>
          <w:numId w:val="19"/>
        </w:numPr>
        <w:suppressAutoHyphens/>
        <w:autoSpaceDE w:val="0"/>
        <w:spacing w:after="0" w:line="240" w:lineRule="auto"/>
        <w:contextualSpacing/>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Wnioski podlegają ocenie formalnej i merytorycznej.</w:t>
      </w:r>
    </w:p>
    <w:p w14:paraId="3C78DDC5" w14:textId="77777777" w:rsidR="00D82D1B" w:rsidRPr="00D82D1B" w:rsidRDefault="00D82D1B" w:rsidP="00D82D1B">
      <w:pPr>
        <w:widowControl w:val="0"/>
        <w:suppressAutoHyphens/>
        <w:spacing w:after="0" w:line="240" w:lineRule="auto"/>
        <w:contextualSpacing/>
        <w:rPr>
          <w:rFonts w:ascii="Times New Roman" w:eastAsia="Calibri" w:hAnsi="Times New Roman" w:cs="Times New Roman"/>
          <w:color w:val="000000"/>
          <w:kern w:val="1"/>
          <w:sz w:val="24"/>
          <w:szCs w:val="24"/>
          <w:lang w:eastAsia="ar-SA"/>
        </w:rPr>
      </w:pPr>
    </w:p>
    <w:p w14:paraId="03E0929B"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color w:val="000000"/>
          <w:kern w:val="1"/>
          <w:sz w:val="24"/>
          <w:szCs w:val="24"/>
          <w:lang w:eastAsia="ar-SA"/>
        </w:rPr>
      </w:pPr>
      <w:r w:rsidRPr="00D82D1B">
        <w:rPr>
          <w:rFonts w:ascii="Times New Roman" w:eastAsia="Calibri" w:hAnsi="Times New Roman" w:cs="Times New Roman"/>
          <w:color w:val="000000"/>
          <w:kern w:val="1"/>
          <w:sz w:val="24"/>
          <w:szCs w:val="24"/>
          <w:lang w:eastAsia="ar-SA"/>
        </w:rPr>
        <w:t>Przed przekazaniem wniosku do zaopiniowania przez Komisję dokonywana jest ocena wniosku pod kątem formalnym, w tym kompletności wniosku i załączników, której dokonuje pracownik Działu Instrumentów Rynku Pracy oraz pod kątem posiadania przez Wnioskodawcę kwalifikacji zawodowych do prowadzenia działalności o wskazanym profilu dokonywana przez doradcę zawodowego.</w:t>
      </w:r>
    </w:p>
    <w:p w14:paraId="5964F516" w14:textId="77777777" w:rsidR="00D82D1B" w:rsidRPr="00D82D1B" w:rsidRDefault="00D82D1B" w:rsidP="00D82D1B">
      <w:pPr>
        <w:widowControl w:val="0"/>
        <w:suppressAutoHyphens/>
        <w:spacing w:after="0" w:line="240" w:lineRule="auto"/>
        <w:contextualSpacing/>
        <w:rPr>
          <w:rFonts w:ascii="Times New Roman" w:eastAsia="Calibri" w:hAnsi="Times New Roman" w:cs="Times New Roman"/>
          <w:color w:val="000000"/>
          <w:kern w:val="1"/>
          <w:sz w:val="24"/>
          <w:szCs w:val="24"/>
          <w:lang w:eastAsia="ar-SA"/>
        </w:rPr>
      </w:pPr>
    </w:p>
    <w:p w14:paraId="111B305A"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Opiniowaniu podlegają tylko wnioski kompletne, wypełnione w sposób czytelny, zawierające wszystkie wymagane załączniki i oświadczenia. </w:t>
      </w:r>
      <w:r w:rsidRPr="00D82D1B">
        <w:rPr>
          <w:rFonts w:ascii="Times New Roman" w:eastAsia="Calibri" w:hAnsi="Times New Roman" w:cs="Times New Roman"/>
          <w:color w:val="000000"/>
          <w:kern w:val="1"/>
          <w:sz w:val="24"/>
          <w:szCs w:val="24"/>
          <w:lang w:eastAsia="ar-SA"/>
        </w:rPr>
        <w:t>Wnioski negatywnie zaopiniowane przez doradcę zawodowego z powodu braku kwalifikacji zawodowych Wnioskodawcy do prowadzenia działalności gospodarczej o wskazanym profilu oraz wnioski ocenione negatywnie na etapie formalnym  nie będą przekazywane do oceny merytorycznej.</w:t>
      </w:r>
    </w:p>
    <w:p w14:paraId="5B1A9AA0" w14:textId="77777777" w:rsidR="00D82D1B" w:rsidRPr="00D82D1B" w:rsidRDefault="00D82D1B" w:rsidP="00D82D1B">
      <w:pPr>
        <w:widowControl w:val="0"/>
        <w:suppressAutoHyphens/>
        <w:spacing w:after="0" w:line="240" w:lineRule="auto"/>
        <w:ind w:left="720"/>
        <w:contextualSpacing/>
        <w:rPr>
          <w:rFonts w:ascii="Times New Roman" w:eastAsia="Calibri" w:hAnsi="Times New Roman" w:cs="Times New Roman"/>
          <w:kern w:val="1"/>
          <w:sz w:val="24"/>
          <w:szCs w:val="24"/>
          <w:lang w:eastAsia="ar-SA"/>
        </w:rPr>
      </w:pPr>
    </w:p>
    <w:p w14:paraId="26AAD33A" w14:textId="77777777" w:rsidR="00D82D1B" w:rsidRPr="00D82D1B" w:rsidRDefault="00D82D1B" w:rsidP="00D82D1B">
      <w:pPr>
        <w:widowControl w:val="0"/>
        <w:numPr>
          <w:ilvl w:val="0"/>
          <w:numId w:val="19"/>
        </w:numPr>
        <w:suppressAutoHyphens/>
        <w:autoSpaceDE w:val="0"/>
        <w:spacing w:after="0" w:line="240" w:lineRule="auto"/>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Oceniając złożony wniosek Komisja bierze pod uwagę:</w:t>
      </w:r>
    </w:p>
    <w:p w14:paraId="02762F84" w14:textId="77777777" w:rsidR="00D82D1B" w:rsidRPr="00D82D1B" w:rsidRDefault="00D82D1B" w:rsidP="00D82D1B">
      <w:pPr>
        <w:widowControl w:val="0"/>
        <w:numPr>
          <w:ilvl w:val="0"/>
          <w:numId w:val="10"/>
        </w:numPr>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wykształcenie zgodne z planowanym profilem działalności gospodarczej;</w:t>
      </w:r>
    </w:p>
    <w:p w14:paraId="0B098D75"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doświadczenie zawodowe (świadectwa pracy, umowy zlecenia, umowy                         o dzieło, wcześniejsze prowadzenie działalności gospodarczej) zgodne z planowanym profilem działalności gospodarczej;</w:t>
      </w:r>
    </w:p>
    <w:p w14:paraId="08848552"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color w:val="000000"/>
          <w:kern w:val="1"/>
          <w:sz w:val="24"/>
          <w:szCs w:val="24"/>
          <w:lang w:eastAsia="ar-SA"/>
        </w:rPr>
      </w:pPr>
      <w:bookmarkStart w:id="0" w:name="_Hlk63416432"/>
      <w:r w:rsidRPr="00D82D1B">
        <w:rPr>
          <w:rFonts w:ascii="Times New Roman" w:eastAsia="Calibri" w:hAnsi="Times New Roman" w:cs="Times New Roman"/>
          <w:color w:val="000000"/>
          <w:kern w:val="1"/>
          <w:sz w:val="24"/>
          <w:szCs w:val="24"/>
          <w:lang w:eastAsia="ar-SA"/>
        </w:rPr>
        <w:t>Dodatkowe kwalifikacje zawodowe np. ukończone kursy, posiadane certyfikaty, uprawnienia, licencje itp.</w:t>
      </w:r>
    </w:p>
    <w:bookmarkEnd w:id="0"/>
    <w:p w14:paraId="5EFB4DA8"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deklaracje współpracy;</w:t>
      </w:r>
    </w:p>
    <w:p w14:paraId="69DEFD6C"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Posiadanie wkładu własnego;</w:t>
      </w:r>
    </w:p>
    <w:p w14:paraId="2AAD17EA"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Forma zabezpieczenia;</w:t>
      </w:r>
    </w:p>
    <w:p w14:paraId="4D7B3344"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Czas pozostawania w ewidencji osób bezrobotnych do momentu złożenia wniosku;</w:t>
      </w:r>
    </w:p>
    <w:p w14:paraId="0A6A8795"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Adres prowadzenia działalności gospodarczej;</w:t>
      </w:r>
    </w:p>
    <w:p w14:paraId="33E0045F"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Ocena opisu planowanej działalności gospodarczej (szczegółowość, spójność, konkurencyjność, plan rozwoju, rozeznanie rynku, działania już podjęte).</w:t>
      </w:r>
    </w:p>
    <w:p w14:paraId="34146E8E" w14:textId="77777777" w:rsidR="00D82D1B" w:rsidRPr="00D82D1B" w:rsidRDefault="00D82D1B" w:rsidP="00D82D1B">
      <w:pPr>
        <w:widowControl w:val="0"/>
        <w:suppressAutoHyphens/>
        <w:spacing w:after="0" w:line="240" w:lineRule="auto"/>
        <w:ind w:left="1020"/>
        <w:jc w:val="both"/>
        <w:rPr>
          <w:rFonts w:ascii="Times New Roman" w:eastAsia="Calibri" w:hAnsi="Times New Roman" w:cs="Times New Roman"/>
          <w:kern w:val="1"/>
          <w:sz w:val="24"/>
          <w:szCs w:val="24"/>
          <w:lang w:eastAsia="ar-SA"/>
        </w:rPr>
      </w:pPr>
    </w:p>
    <w:p w14:paraId="0EE2005A"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spacing w:val="-4"/>
          <w:kern w:val="1"/>
          <w:sz w:val="24"/>
          <w:szCs w:val="24"/>
          <w:lang w:eastAsia="ar-SA"/>
        </w:rPr>
        <w:t>W razie potrzeby doprecyzowania informacji zawartych we wniosku Komisja przeprowadza rozmowy kwalifikacyjne z osobami ubiegającymi się o przyznanie jednorazowych środków na podjęcie działalności gospodarczej, m.in. w celu oceny stopnia przygotowania do podjęcia działalności gospodarczej.</w:t>
      </w:r>
    </w:p>
    <w:p w14:paraId="0F342A1B"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Urząd może przeprowadzić, przed przyznaniem środków, wizytę monitorującą w miejscu wskazanym, jako miejsce prowadzenia działalności.</w:t>
      </w:r>
    </w:p>
    <w:p w14:paraId="5F400421" w14:textId="77777777" w:rsidR="00D82D1B" w:rsidRPr="00D82D1B" w:rsidRDefault="00D82D1B" w:rsidP="00D82D1B">
      <w:pPr>
        <w:widowControl w:val="0"/>
        <w:numPr>
          <w:ilvl w:val="0"/>
          <w:numId w:val="19"/>
        </w:numPr>
        <w:tabs>
          <w:tab w:val="left" w:pos="0"/>
          <w:tab w:val="left" w:pos="426"/>
        </w:tabs>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color w:val="000000"/>
          <w:kern w:val="1"/>
          <w:sz w:val="24"/>
          <w:szCs w:val="24"/>
          <w:lang w:eastAsia="ar-SA"/>
        </w:rPr>
        <w:t>Wniosek będzie zaopiniowany pozytywnie w przypadku uzyskania co najmniej 12 punktów, a za negatywnie  zaopiniowany uznaje się wniosek, który uzyska mniej niż 12 punktów.</w:t>
      </w:r>
    </w:p>
    <w:p w14:paraId="35EB5A47" w14:textId="77777777" w:rsidR="00D82D1B" w:rsidRPr="00D82D1B" w:rsidRDefault="00D82D1B" w:rsidP="00D82D1B">
      <w:pPr>
        <w:widowControl w:val="0"/>
        <w:numPr>
          <w:ilvl w:val="0"/>
          <w:numId w:val="19"/>
        </w:numPr>
        <w:tabs>
          <w:tab w:val="num" w:pos="142"/>
          <w:tab w:val="left" w:pos="426"/>
        </w:tabs>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O uwzględnieniu lub odmowie uwzględnienia wniosku o dofinansowanie Dyrektor powiadamia wnioskodawcę, w formie pisemnej w postaci papierowej, w terminie 30 dni od dnia złożenia kompletnego wniosku. W przypadku nieuwzględnienia wniosku Dyrektor podaje przyczynę odmowy, a od w/w stanowiska nie przysługuje odwołanie.</w:t>
      </w:r>
    </w:p>
    <w:p w14:paraId="20F32C0A" w14:textId="77777777" w:rsidR="00D82D1B" w:rsidRPr="00D82D1B" w:rsidRDefault="00D82D1B" w:rsidP="00D82D1B">
      <w:pPr>
        <w:widowControl w:val="0"/>
        <w:tabs>
          <w:tab w:val="left" w:pos="-66"/>
          <w:tab w:val="left" w:pos="0"/>
          <w:tab w:val="left" w:pos="284"/>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p>
    <w:p w14:paraId="2BED31BC" w14:textId="77777777" w:rsidR="00D82D1B" w:rsidRPr="00D82D1B" w:rsidRDefault="00D82D1B" w:rsidP="00D82D1B">
      <w:pPr>
        <w:widowControl w:val="0"/>
        <w:tabs>
          <w:tab w:val="left" w:pos="180"/>
        </w:tabs>
        <w:suppressAutoHyphens/>
        <w:spacing w:after="0" w:line="240" w:lineRule="auto"/>
        <w:ind w:left="284" w:hanging="284"/>
        <w:jc w:val="center"/>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9</w:t>
      </w:r>
    </w:p>
    <w:p w14:paraId="4599B251" w14:textId="77777777" w:rsidR="00D82D1B" w:rsidRPr="00D82D1B" w:rsidRDefault="00D82D1B" w:rsidP="00D82D1B">
      <w:pPr>
        <w:widowControl w:val="0"/>
        <w:tabs>
          <w:tab w:val="left" w:pos="180"/>
        </w:tabs>
        <w:suppressAutoHyphens/>
        <w:spacing w:after="0" w:line="240" w:lineRule="auto"/>
        <w:ind w:left="284" w:hanging="284"/>
        <w:jc w:val="center"/>
        <w:rPr>
          <w:rFonts w:ascii="Times New Roman" w:eastAsia="Calibri" w:hAnsi="Times New Roman" w:cs="Times New Roman"/>
          <w:b/>
          <w:bCs/>
          <w:kern w:val="1"/>
          <w:sz w:val="24"/>
          <w:szCs w:val="24"/>
          <w:lang w:eastAsia="ar-SA"/>
        </w:rPr>
      </w:pPr>
    </w:p>
    <w:p w14:paraId="345AB008" w14:textId="77777777" w:rsidR="00D82D1B" w:rsidRPr="00D82D1B" w:rsidRDefault="00D82D1B" w:rsidP="00D82D1B">
      <w:pPr>
        <w:widowControl w:val="0"/>
        <w:numPr>
          <w:ilvl w:val="0"/>
          <w:numId w:val="11"/>
        </w:numPr>
        <w:tabs>
          <w:tab w:val="left" w:pos="284"/>
        </w:tabs>
        <w:suppressAutoHyphens/>
        <w:spacing w:after="0" w:line="240" w:lineRule="auto"/>
        <w:ind w:left="360"/>
        <w:contextualSpacing/>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Wnioskodawca ubiegający się o środki na podjęcie działalności gospodarczej musi legitymować się posiadaniem odpowiednich kwalifikacji zawodowych (wykształceniem, </w:t>
      </w:r>
      <w:r w:rsidRPr="00D82D1B">
        <w:rPr>
          <w:rFonts w:ascii="Times New Roman" w:eastAsia="Calibri" w:hAnsi="Times New Roman" w:cs="Times New Roman"/>
          <w:kern w:val="1"/>
          <w:sz w:val="24"/>
          <w:szCs w:val="24"/>
          <w:lang w:eastAsia="ar-SA"/>
        </w:rPr>
        <w:br/>
        <w:t xml:space="preserve">doświadczeniem zawodowym, </w:t>
      </w:r>
      <w:r w:rsidRPr="00D82D1B">
        <w:rPr>
          <w:rFonts w:ascii="Times New Roman" w:eastAsia="Calibri" w:hAnsi="Times New Roman" w:cs="Times New Roman"/>
          <w:color w:val="000000"/>
          <w:kern w:val="1"/>
          <w:sz w:val="24"/>
          <w:szCs w:val="24"/>
          <w:lang w:eastAsia="ar-SA"/>
        </w:rPr>
        <w:t xml:space="preserve">uprawnieniami, kursami, licencjami, certyfikaty itp.). </w:t>
      </w:r>
    </w:p>
    <w:p w14:paraId="161FFE3F" w14:textId="77777777" w:rsidR="00D82D1B" w:rsidRPr="00D82D1B" w:rsidRDefault="00D82D1B" w:rsidP="00D82D1B">
      <w:pPr>
        <w:widowControl w:val="0"/>
        <w:numPr>
          <w:ilvl w:val="0"/>
          <w:numId w:val="11"/>
        </w:numPr>
        <w:tabs>
          <w:tab w:val="left" w:pos="284"/>
        </w:tabs>
        <w:suppressAutoHyphens/>
        <w:spacing w:after="0" w:line="240" w:lineRule="auto"/>
        <w:ind w:left="360"/>
        <w:contextualSpacing/>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Starosta w miarę posiadanych środków finansowych może skierować Wnioskodawcę starającego się o środki finansowe na podjęcie działalności gospodarczej na kurs/szkolenia z zakresu teoretycznego przygotowania do prowadzenia własnej działalności gospodarczej.</w:t>
      </w:r>
    </w:p>
    <w:p w14:paraId="64697A78" w14:textId="77777777" w:rsidR="00D82D1B" w:rsidRPr="00D82D1B" w:rsidRDefault="00D82D1B" w:rsidP="00D82D1B">
      <w:pPr>
        <w:widowControl w:val="0"/>
        <w:suppressAutoHyphens/>
        <w:spacing w:after="0" w:line="360" w:lineRule="auto"/>
        <w:rPr>
          <w:rFonts w:ascii="Times New Roman" w:eastAsia="Calibri" w:hAnsi="Times New Roman" w:cs="Times New Roman"/>
          <w:b/>
          <w:bCs/>
          <w:kern w:val="1"/>
          <w:sz w:val="24"/>
          <w:szCs w:val="24"/>
          <w:lang w:eastAsia="ar-SA"/>
        </w:rPr>
      </w:pPr>
    </w:p>
    <w:p w14:paraId="3D8C47A7" w14:textId="77777777" w:rsidR="00D82D1B" w:rsidRPr="00D82D1B" w:rsidRDefault="00D82D1B" w:rsidP="00D82D1B">
      <w:pPr>
        <w:widowControl w:val="0"/>
        <w:suppressAutoHyphens/>
        <w:spacing w:after="0" w:line="36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Podstawowe postanowienia umowy</w:t>
      </w:r>
    </w:p>
    <w:p w14:paraId="49A5A763" w14:textId="77777777" w:rsidR="00D82D1B" w:rsidRPr="00D82D1B" w:rsidRDefault="00D82D1B" w:rsidP="00D82D1B">
      <w:pPr>
        <w:widowControl w:val="0"/>
        <w:suppressAutoHyphens/>
        <w:spacing w:after="0" w:line="36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10</w:t>
      </w:r>
    </w:p>
    <w:p w14:paraId="73135302"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Podstawą dofinansowania jest umowa zawarta przez starostę z bezrobotnym, absolwentem CIS, absolwentem KIS lub opiekunem.</w:t>
      </w:r>
    </w:p>
    <w:p w14:paraId="47646FF5" w14:textId="77777777" w:rsidR="00D82D1B" w:rsidRPr="00D82D1B" w:rsidRDefault="00D82D1B" w:rsidP="00D82D1B">
      <w:pPr>
        <w:widowControl w:val="0"/>
        <w:suppressAutoHyphens/>
        <w:spacing w:after="0" w:line="240" w:lineRule="auto"/>
        <w:ind w:left="360"/>
        <w:jc w:val="both"/>
        <w:rPr>
          <w:rFonts w:ascii="Times New Roman" w:eastAsia="Calibri" w:hAnsi="Times New Roman" w:cs="Times New Roman"/>
          <w:kern w:val="1"/>
          <w:sz w:val="24"/>
          <w:szCs w:val="24"/>
          <w:lang w:eastAsia="ar-SA"/>
        </w:rPr>
      </w:pPr>
    </w:p>
    <w:p w14:paraId="7327EA22"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Umowa o dofinansowanie powinna być zawarta w formie pisemnej pod rygorem nieważności oraz zawierać w szczególności zobowiązanie bezrobotnego, absolwenta CIS, absolwenta KIS lub opiekuna do:</w:t>
      </w:r>
    </w:p>
    <w:p w14:paraId="5D4E1C47" w14:textId="77777777"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prowadzenia działalności gospodarczej przez okres co najmniej 12 miesięcy; </w:t>
      </w:r>
    </w:p>
    <w:p w14:paraId="189FA870"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do okresu prowadzenia działalności gospodarczej zalicza się przerwy w jej </w:t>
      </w:r>
      <w:r w:rsidRPr="00D82D1B">
        <w:rPr>
          <w:rFonts w:ascii="Times New Roman" w:eastAsia="Times New Roman" w:hAnsi="Times New Roman" w:cs="Times New Roman"/>
          <w:sz w:val="24"/>
          <w:szCs w:val="24"/>
          <w:lang w:eastAsia="pl-PL"/>
        </w:rPr>
        <w:br/>
        <w:t xml:space="preserve">     prowadzeniu z powodu choroby lub korzystania ze świadczenia rehabilitacyjnego;                           - do okresu wlicza się również okres prowadzenia przedsiębiorstwa przez zarządcę </w:t>
      </w:r>
      <w:r w:rsidRPr="00D82D1B">
        <w:rPr>
          <w:rFonts w:ascii="Times New Roman" w:eastAsia="Times New Roman" w:hAnsi="Times New Roman" w:cs="Times New Roman"/>
          <w:sz w:val="24"/>
          <w:szCs w:val="24"/>
          <w:lang w:eastAsia="pl-PL"/>
        </w:rPr>
        <w:br/>
        <w:t xml:space="preserve">    sukcesyjnego lub właściciela przedsiębiorstwa w spadku, o którym mowa w art.3 pkt  </w:t>
      </w:r>
      <w:r w:rsidRPr="00D82D1B">
        <w:rPr>
          <w:rFonts w:ascii="Times New Roman" w:eastAsia="Times New Roman" w:hAnsi="Times New Roman" w:cs="Times New Roman"/>
          <w:sz w:val="24"/>
          <w:szCs w:val="24"/>
          <w:lang w:eastAsia="pl-PL"/>
        </w:rPr>
        <w:br/>
        <w:t xml:space="preserve">    1 i 2 ustawy z dnia 5 lipca 2018r. o zarządzie sukcesyjnym przedsiębiorstwem osoby </w:t>
      </w:r>
      <w:r w:rsidRPr="00D82D1B">
        <w:rPr>
          <w:rFonts w:ascii="Times New Roman" w:eastAsia="Times New Roman" w:hAnsi="Times New Roman" w:cs="Times New Roman"/>
          <w:sz w:val="24"/>
          <w:szCs w:val="24"/>
          <w:lang w:eastAsia="pl-PL"/>
        </w:rPr>
        <w:br/>
        <w:t xml:space="preserve">    fizycznej i innych ułatwieniach związanych z sukcesją przedsiębiorstw;</w:t>
      </w:r>
    </w:p>
    <w:p w14:paraId="400D7F98"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do okresu nie wlicza się natomiast okresu zawieszenia wykonywania działalności </w:t>
      </w:r>
      <w:r w:rsidRPr="00D82D1B">
        <w:rPr>
          <w:rFonts w:ascii="Times New Roman" w:eastAsia="Times New Roman" w:hAnsi="Times New Roman" w:cs="Times New Roman"/>
          <w:sz w:val="24"/>
          <w:szCs w:val="24"/>
          <w:lang w:eastAsia="pl-PL"/>
        </w:rPr>
        <w:br/>
        <w:t xml:space="preserve">   gospodarczej.</w:t>
      </w:r>
    </w:p>
    <w:p w14:paraId="60E4B8D1"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p>
    <w:p w14:paraId="41931885" w14:textId="77777777" w:rsidR="00D82D1B" w:rsidRPr="00D82D1B" w:rsidRDefault="00D82D1B" w:rsidP="00D82D1B">
      <w:pPr>
        <w:spacing w:after="0" w:line="240" w:lineRule="auto"/>
        <w:ind w:left="284"/>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Bezrobotny,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p>
    <w:p w14:paraId="4320840D" w14:textId="77777777" w:rsidR="00D82D1B" w:rsidRPr="00D82D1B" w:rsidRDefault="00D82D1B" w:rsidP="00D82D1B">
      <w:pPr>
        <w:spacing w:after="0" w:line="240" w:lineRule="auto"/>
        <w:jc w:val="both"/>
        <w:rPr>
          <w:rFonts w:ascii="Times New Roman" w:eastAsia="Calibri" w:hAnsi="Times New Roman" w:cs="Times New Roman"/>
          <w:kern w:val="1"/>
          <w:sz w:val="24"/>
          <w:szCs w:val="24"/>
          <w:lang w:eastAsia="ar-SA"/>
        </w:rPr>
      </w:pPr>
    </w:p>
    <w:p w14:paraId="5176C97A" w14:textId="0E2E91B5" w:rsid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zgłoszenia podjęcia działalności gospodarczej w terminie do 1 miesiąca, jednak nie wcześniej niż dzień po otrzymaniu środków na rachunek bankowy,  poprzez dokonanie wpisu do Centralnej Ewidencji i Informacji o Działalności Gospodarczej. We wpisie do </w:t>
      </w:r>
      <w:proofErr w:type="spellStart"/>
      <w:r w:rsidRPr="00D82D1B">
        <w:rPr>
          <w:rFonts w:ascii="Times New Roman" w:eastAsia="Arial Unicode MS" w:hAnsi="Times New Roman" w:cs="Times New Roman"/>
          <w:kern w:val="1"/>
          <w:sz w:val="24"/>
          <w:szCs w:val="24"/>
        </w:rPr>
        <w:t>CEiDG</w:t>
      </w:r>
      <w:proofErr w:type="spellEnd"/>
      <w:r w:rsidRPr="00D82D1B">
        <w:rPr>
          <w:rFonts w:ascii="Times New Roman" w:eastAsia="Arial Unicode MS" w:hAnsi="Times New Roman" w:cs="Times New Roman"/>
          <w:kern w:val="1"/>
          <w:sz w:val="24"/>
          <w:szCs w:val="24"/>
        </w:rPr>
        <w:t xml:space="preserve"> należy wskazać datę wykonywania działalności gospodarczej nie późniejszą niż do 1 miesiąca od dnia zawarcia umowy;</w:t>
      </w:r>
    </w:p>
    <w:p w14:paraId="2B98961C" w14:textId="17C38358" w:rsidR="001A17C5" w:rsidRDefault="001A17C5" w:rsidP="001A17C5">
      <w:pPr>
        <w:widowControl w:val="0"/>
        <w:suppressAutoHyphens/>
        <w:spacing w:after="0" w:line="200" w:lineRule="atLeast"/>
        <w:jc w:val="both"/>
        <w:rPr>
          <w:rFonts w:ascii="Times New Roman" w:eastAsia="Arial Unicode MS" w:hAnsi="Times New Roman" w:cs="Times New Roman"/>
          <w:kern w:val="1"/>
          <w:sz w:val="24"/>
          <w:szCs w:val="24"/>
        </w:rPr>
      </w:pPr>
    </w:p>
    <w:p w14:paraId="42929246" w14:textId="77777777" w:rsidR="001A17C5" w:rsidRPr="00D82D1B" w:rsidRDefault="001A17C5" w:rsidP="001A17C5">
      <w:pPr>
        <w:widowControl w:val="0"/>
        <w:suppressAutoHyphens/>
        <w:spacing w:after="0" w:line="200" w:lineRule="atLeast"/>
        <w:jc w:val="both"/>
        <w:rPr>
          <w:rFonts w:ascii="Times New Roman" w:eastAsia="Arial Unicode MS" w:hAnsi="Times New Roman" w:cs="Times New Roman"/>
          <w:kern w:val="1"/>
          <w:sz w:val="24"/>
          <w:szCs w:val="24"/>
        </w:rPr>
      </w:pPr>
    </w:p>
    <w:p w14:paraId="551C3698" w14:textId="7CC434E8"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wydatkowania otrzymanego dofinansowania w terminie od dnia zawarcia umowy </w:t>
      </w:r>
      <w:r w:rsidR="001A17C5">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 xml:space="preserve">o dofinansowanie maksymalnie do 2 miesięcy od dnia rozpoczęcia wskazanego                          </w:t>
      </w:r>
      <w:r w:rsidR="001A17C5">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 xml:space="preserve"> w </w:t>
      </w:r>
      <w:proofErr w:type="spellStart"/>
      <w:r w:rsidRPr="00D82D1B">
        <w:rPr>
          <w:rFonts w:ascii="Times New Roman" w:eastAsia="Arial Unicode MS" w:hAnsi="Times New Roman" w:cs="Times New Roman"/>
          <w:kern w:val="1"/>
          <w:sz w:val="24"/>
          <w:szCs w:val="24"/>
        </w:rPr>
        <w:t>CEiDG</w:t>
      </w:r>
      <w:proofErr w:type="spellEnd"/>
      <w:r w:rsidRPr="00D82D1B">
        <w:rPr>
          <w:rFonts w:ascii="Times New Roman" w:eastAsia="Arial Unicode MS" w:hAnsi="Times New Roman" w:cs="Times New Roman"/>
          <w:kern w:val="1"/>
          <w:sz w:val="24"/>
          <w:szCs w:val="24"/>
        </w:rPr>
        <w:t>;</w:t>
      </w:r>
    </w:p>
    <w:p w14:paraId="366746ED" w14:textId="7BD10A5D" w:rsid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złożenia rozliczenia zawierającego zestawienie kwot wydatkowanych od dnia zawarcia umowy o dofinansowanie na poszczególne towary i usługi ujęte w specyfikacji stanowiącej załącznik do wniosku oraz zwrotu otrzymanego, a niewydatkowanego dofinansowania w terminie </w:t>
      </w:r>
      <w:r w:rsidR="00AD7F32">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do 2 miesięcy od dnia podjęcia działalności gospodarczej. W rozliczeniu, o którym mowa wykazywane są kwoty wydatków z uwzględnieniem podatku od towarów i usług. Rozliczenie zawiera informację, czy Wnioskodawcy przysługuje prawo do obniżenia kwoty podatku należnego o kwotę podatku naliczonego zawartego w wykazywanych wydatkach lub prawo do zwrotu podatku naliczonego</w:t>
      </w:r>
      <w:r w:rsidR="002030B7">
        <w:rPr>
          <w:rFonts w:ascii="Times New Roman" w:eastAsia="Arial Unicode MS" w:hAnsi="Times New Roman" w:cs="Times New Roman"/>
          <w:kern w:val="1"/>
          <w:sz w:val="24"/>
          <w:szCs w:val="24"/>
        </w:rPr>
        <w:t>;</w:t>
      </w:r>
    </w:p>
    <w:p w14:paraId="0412BFA6" w14:textId="1D87912A" w:rsidR="001923A8" w:rsidRPr="00AD7F32" w:rsidRDefault="00AD7F32"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AD7F32">
        <w:rPr>
          <w:rFonts w:ascii="Times New Roman" w:eastAsia="Arial Unicode MS" w:hAnsi="Times New Roman" w:cs="Times New Roman"/>
          <w:kern w:val="1"/>
          <w:sz w:val="24"/>
          <w:szCs w:val="24"/>
        </w:rPr>
        <w:t xml:space="preserve">niezwłocznego </w:t>
      </w:r>
      <w:r w:rsidRPr="00AD7F32">
        <w:rPr>
          <w:rFonts w:ascii="Times New Roman" w:hAnsi="Times New Roman" w:cs="Times New Roman"/>
          <w:bCs/>
          <w:sz w:val="24"/>
          <w:szCs w:val="24"/>
        </w:rPr>
        <w:t xml:space="preserve">poinformowania tut. Urzędu o </w:t>
      </w:r>
      <w:r w:rsidRPr="00AD7F32">
        <w:rPr>
          <w:rFonts w:ascii="Times New Roman" w:hAnsi="Times New Roman" w:cs="Times New Roman"/>
          <w:sz w:val="24"/>
          <w:szCs w:val="24"/>
        </w:rPr>
        <w:t xml:space="preserve"> dokonaniu obniżenia kwoty podatku należnego               o kwotę podatku naliczonego, zawartego w wykazywanych  wydatkach lub wystąpienia o zwrot podatku naliczonego</w:t>
      </w:r>
      <w:r>
        <w:rPr>
          <w:rFonts w:ascii="Times New Roman" w:hAnsi="Times New Roman" w:cs="Times New Roman"/>
          <w:sz w:val="24"/>
          <w:szCs w:val="24"/>
        </w:rPr>
        <w:t>;</w:t>
      </w:r>
    </w:p>
    <w:p w14:paraId="3318C68B" w14:textId="77777777"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zwrotu równowartości odliczonego lub zwróconego, zgodnie z </w:t>
      </w:r>
      <w:hyperlink r:id="rId8" w:anchor="hiperlinkText.rpc?hiperlink=type=tresc:nro=Powszechny.308982&amp;full=1" w:tgtFrame="_parent" w:history="1">
        <w:r w:rsidRPr="00D82D1B">
          <w:rPr>
            <w:rFonts w:ascii="Times New Roman" w:eastAsia="Arial Unicode MS" w:hAnsi="Times New Roman" w:cs="Times New Roman"/>
            <w:kern w:val="1"/>
            <w:sz w:val="24"/>
            <w:szCs w:val="24"/>
          </w:rPr>
          <w:t>ustawą</w:t>
        </w:r>
      </w:hyperlink>
      <w:r w:rsidRPr="00D82D1B">
        <w:rPr>
          <w:rFonts w:ascii="Times New Roman" w:eastAsia="Arial Unicode MS" w:hAnsi="Times New Roman" w:cs="Times New Roman"/>
          <w:kern w:val="1"/>
          <w:sz w:val="24"/>
          <w:szCs w:val="24"/>
        </w:rPr>
        <w:t xml:space="preserve"> z dnia </w:t>
      </w:r>
      <w:r w:rsidRPr="00D82D1B">
        <w:rPr>
          <w:rFonts w:ascii="Times New Roman" w:eastAsia="Arial Unicode MS" w:hAnsi="Times New Roman" w:cs="Times New Roman"/>
          <w:kern w:val="1"/>
          <w:sz w:val="24"/>
          <w:szCs w:val="24"/>
        </w:rPr>
        <w:br/>
        <w:t xml:space="preserve">11 marca 2004 r. o podatku od towarów i usług, podatku naliczonego </w:t>
      </w:r>
      <w:r w:rsidRPr="00D82D1B">
        <w:rPr>
          <w:rFonts w:ascii="Times New Roman" w:eastAsia="Arial Unicode MS" w:hAnsi="Times New Roman" w:cs="Times New Roman"/>
          <w:kern w:val="1"/>
          <w:sz w:val="24"/>
          <w:szCs w:val="24"/>
        </w:rPr>
        <w:br/>
        <w:t xml:space="preserve">od zakupionych towarów i usług w ramach przyznanego dofinansowania </w:t>
      </w:r>
      <w:r w:rsidRPr="00D82D1B">
        <w:rPr>
          <w:rFonts w:ascii="Times New Roman" w:eastAsia="Arial Unicode MS" w:hAnsi="Times New Roman" w:cs="Times New Roman"/>
          <w:kern w:val="1"/>
          <w:sz w:val="24"/>
          <w:szCs w:val="24"/>
        </w:rPr>
        <w:br/>
        <w:t>w terminie nie dłuższym niż:</w:t>
      </w:r>
    </w:p>
    <w:p w14:paraId="5885912B" w14:textId="77777777" w:rsidR="00D82D1B" w:rsidRPr="00D82D1B" w:rsidRDefault="00D82D1B" w:rsidP="001F74FA">
      <w:pPr>
        <w:widowControl w:val="0"/>
        <w:numPr>
          <w:ilvl w:val="2"/>
          <w:numId w:val="12"/>
        </w:numPr>
        <w:tabs>
          <w:tab w:val="num" w:pos="1080"/>
        </w:tabs>
        <w:suppressAutoHyphens/>
        <w:spacing w:after="0" w:line="200" w:lineRule="atLeast"/>
        <w:ind w:left="720" w:hanging="11"/>
        <w:jc w:val="both"/>
        <w:rPr>
          <w:rFonts w:ascii="Times New Roman" w:eastAsia="Arial Unicode MS" w:hAnsi="Times New Roman" w:cs="Times New Roman"/>
          <w:kern w:val="1"/>
          <w:sz w:val="24"/>
          <w:szCs w:val="24"/>
        </w:rPr>
      </w:pPr>
      <w:r w:rsidRPr="002030B7">
        <w:rPr>
          <w:rFonts w:ascii="Times New Roman" w:eastAsia="Arial Unicode MS" w:hAnsi="Times New Roman" w:cs="Times New Roman"/>
          <w:b/>
          <w:bCs/>
          <w:kern w:val="1"/>
          <w:sz w:val="24"/>
          <w:szCs w:val="24"/>
        </w:rPr>
        <w:t xml:space="preserve">90 dni </w:t>
      </w:r>
      <w:r w:rsidRPr="00D82D1B">
        <w:rPr>
          <w:rFonts w:ascii="Times New Roman" w:eastAsia="Arial Unicode MS" w:hAnsi="Times New Roman" w:cs="Times New Roman"/>
          <w:kern w:val="1"/>
          <w:sz w:val="24"/>
          <w:szCs w:val="24"/>
        </w:rPr>
        <w:t>od dnia złożenia przez wnioskodawcę deklaracji podatkowej dotyczącej</w:t>
      </w:r>
      <w:r w:rsidRPr="00D82D1B">
        <w:rPr>
          <w:rFonts w:ascii="Times New Roman" w:eastAsia="Arial Unicode MS" w:hAnsi="Times New Roman" w:cs="Times New Roman"/>
          <w:kern w:val="1"/>
          <w:sz w:val="24"/>
          <w:szCs w:val="24"/>
        </w:rPr>
        <w:br/>
        <w:t xml:space="preserve">     podatku od towarów i usług, w której wykazano kwotę podatku naliczonego z tego    </w:t>
      </w:r>
      <w:r w:rsidRPr="00D82D1B">
        <w:rPr>
          <w:rFonts w:ascii="Times New Roman" w:eastAsia="Arial Unicode MS" w:hAnsi="Times New Roman" w:cs="Times New Roman"/>
          <w:kern w:val="1"/>
          <w:sz w:val="24"/>
          <w:szCs w:val="24"/>
        </w:rPr>
        <w:br/>
        <w:t xml:space="preserve">     tytułu – w przypadku gdy z deklaracji za dany okres rozliczeniowy wynika kwota </w:t>
      </w:r>
      <w:r w:rsidRPr="00D82D1B">
        <w:rPr>
          <w:rFonts w:ascii="Times New Roman" w:eastAsia="Arial Unicode MS" w:hAnsi="Times New Roman" w:cs="Times New Roman"/>
          <w:kern w:val="1"/>
          <w:sz w:val="24"/>
          <w:szCs w:val="24"/>
        </w:rPr>
        <w:br/>
        <w:t xml:space="preserve">     podatku podlegająca wpłacie do urzędu skarbowego lub kwota do przeniesienia na </w:t>
      </w:r>
      <w:r w:rsidRPr="00D82D1B">
        <w:rPr>
          <w:rFonts w:ascii="Times New Roman" w:eastAsia="Arial Unicode MS" w:hAnsi="Times New Roman" w:cs="Times New Roman"/>
          <w:kern w:val="1"/>
          <w:sz w:val="24"/>
          <w:szCs w:val="24"/>
        </w:rPr>
        <w:br/>
        <w:t xml:space="preserve">     następny okres rozliczeniowy,</w:t>
      </w:r>
    </w:p>
    <w:p w14:paraId="52B5A290" w14:textId="77777777" w:rsidR="002030B7" w:rsidRDefault="00D82D1B" w:rsidP="001F74FA">
      <w:pPr>
        <w:widowControl w:val="0"/>
        <w:numPr>
          <w:ilvl w:val="2"/>
          <w:numId w:val="12"/>
        </w:numPr>
        <w:tabs>
          <w:tab w:val="num" w:pos="1080"/>
        </w:tabs>
        <w:suppressAutoHyphens/>
        <w:spacing w:after="0" w:line="200" w:lineRule="atLeast"/>
        <w:ind w:left="720" w:hanging="11"/>
        <w:jc w:val="both"/>
        <w:rPr>
          <w:rFonts w:ascii="Times New Roman" w:eastAsia="Arial Unicode MS" w:hAnsi="Times New Roman" w:cs="Times New Roman"/>
          <w:kern w:val="1"/>
          <w:sz w:val="24"/>
          <w:szCs w:val="24"/>
        </w:rPr>
      </w:pPr>
      <w:r w:rsidRPr="002030B7">
        <w:rPr>
          <w:rFonts w:ascii="Times New Roman" w:eastAsia="Arial Unicode MS" w:hAnsi="Times New Roman" w:cs="Times New Roman"/>
          <w:b/>
          <w:bCs/>
          <w:kern w:val="1"/>
          <w:sz w:val="24"/>
          <w:szCs w:val="24"/>
        </w:rPr>
        <w:t>30 dni</w:t>
      </w:r>
      <w:r w:rsidRPr="00D82D1B">
        <w:rPr>
          <w:rFonts w:ascii="Times New Roman" w:eastAsia="Arial Unicode MS" w:hAnsi="Times New Roman" w:cs="Times New Roman"/>
          <w:kern w:val="1"/>
          <w:sz w:val="24"/>
          <w:szCs w:val="24"/>
        </w:rPr>
        <w:t xml:space="preserve"> od dnia dokonania przez urząd skarbowy zwrotu podatku na rzecz </w:t>
      </w:r>
      <w:r w:rsidRPr="00D82D1B">
        <w:rPr>
          <w:rFonts w:ascii="Times New Roman" w:eastAsia="Arial Unicode MS" w:hAnsi="Times New Roman" w:cs="Times New Roman"/>
          <w:kern w:val="1"/>
          <w:sz w:val="24"/>
          <w:szCs w:val="24"/>
        </w:rPr>
        <w:br/>
        <w:t xml:space="preserve">      </w:t>
      </w:r>
      <w:r w:rsidRPr="00D82D1B">
        <w:rPr>
          <w:rFonts w:ascii="Times New Roman" w:eastAsia="Arial Unicode MS" w:hAnsi="Times New Roman" w:cs="Times New Roman"/>
          <w:kern w:val="1"/>
        </w:rPr>
        <w:t xml:space="preserve">bezrobotnego, absolwentowi CIS, absolwentowi KIS lub opiekuna </w:t>
      </w:r>
      <w:r w:rsidRPr="00D82D1B">
        <w:rPr>
          <w:rFonts w:ascii="Times New Roman" w:eastAsia="Arial Unicode MS" w:hAnsi="Times New Roman" w:cs="Times New Roman"/>
          <w:kern w:val="1"/>
          <w:sz w:val="24"/>
          <w:szCs w:val="24"/>
        </w:rPr>
        <w:t xml:space="preserve">– w przypadku gdy  </w:t>
      </w:r>
      <w:r w:rsidRPr="00D82D1B">
        <w:rPr>
          <w:rFonts w:ascii="Times New Roman" w:eastAsia="Arial Unicode MS" w:hAnsi="Times New Roman" w:cs="Times New Roman"/>
          <w:kern w:val="1"/>
          <w:sz w:val="24"/>
          <w:szCs w:val="24"/>
        </w:rPr>
        <w:br/>
        <w:t xml:space="preserve">      z deklaracji podatkowej dotyczącej podatku od towarów i usług,  w której wykazano </w:t>
      </w:r>
      <w:r w:rsidRPr="00D82D1B">
        <w:rPr>
          <w:rFonts w:ascii="Times New Roman" w:eastAsia="Arial Unicode MS" w:hAnsi="Times New Roman" w:cs="Times New Roman"/>
          <w:kern w:val="1"/>
          <w:sz w:val="24"/>
          <w:szCs w:val="24"/>
        </w:rPr>
        <w:br/>
        <w:t xml:space="preserve">      kwotę podatku naliczonego z tego tytułu, za dany okres rozliczeniowy wynika </w:t>
      </w:r>
      <w:r w:rsidRPr="00D82D1B">
        <w:rPr>
          <w:rFonts w:ascii="Times New Roman" w:eastAsia="Arial Unicode MS" w:hAnsi="Times New Roman" w:cs="Times New Roman"/>
          <w:kern w:val="1"/>
          <w:sz w:val="24"/>
          <w:szCs w:val="24"/>
        </w:rPr>
        <w:br/>
        <w:t xml:space="preserve">      kwota do zwrotu</w:t>
      </w:r>
      <w:r w:rsidR="002030B7">
        <w:rPr>
          <w:rFonts w:ascii="Times New Roman" w:eastAsia="Arial Unicode MS" w:hAnsi="Times New Roman" w:cs="Times New Roman"/>
          <w:kern w:val="1"/>
          <w:sz w:val="24"/>
          <w:szCs w:val="24"/>
        </w:rPr>
        <w:t>.</w:t>
      </w:r>
    </w:p>
    <w:p w14:paraId="527DF742" w14:textId="3F3DFCAC" w:rsidR="002030B7" w:rsidRPr="00D82D1B" w:rsidRDefault="001F74FA" w:rsidP="001F74FA">
      <w:pPr>
        <w:widowControl w:val="0"/>
        <w:tabs>
          <w:tab w:val="num" w:pos="2340"/>
        </w:tabs>
        <w:suppressAutoHyphens/>
        <w:spacing w:after="0" w:line="200" w:lineRule="atLeast"/>
        <w:ind w:left="993"/>
        <w:jc w:val="both"/>
        <w:rPr>
          <w:rFonts w:ascii="Times New Roman" w:eastAsia="Arial Unicode MS" w:hAnsi="Times New Roman" w:cs="Times New Roman"/>
          <w:kern w:val="1"/>
          <w:sz w:val="24"/>
          <w:szCs w:val="24"/>
        </w:rPr>
      </w:pPr>
      <w:r>
        <w:rPr>
          <w:rFonts w:ascii="Times New Roman" w:eastAsia="Arial Unicode MS" w:hAnsi="Times New Roman" w:cs="Times New Roman"/>
          <w:b/>
          <w:bCs/>
          <w:kern w:val="1"/>
          <w:sz w:val="24"/>
          <w:szCs w:val="24"/>
        </w:rPr>
        <w:t xml:space="preserve"> </w:t>
      </w:r>
      <w:r>
        <w:rPr>
          <w:rFonts w:ascii="Times New Roman" w:eastAsia="Arial Unicode MS" w:hAnsi="Times New Roman" w:cs="Times New Roman"/>
          <w:kern w:val="1"/>
          <w:sz w:val="24"/>
          <w:szCs w:val="24"/>
        </w:rPr>
        <w:t xml:space="preserve">Za moment dokonania zwrotu środków uznaje się dzień wpływu tych środków na konto </w:t>
      </w:r>
      <w:r w:rsidR="00B33C70">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 xml:space="preserve">Urzędu.  </w:t>
      </w:r>
      <w:r w:rsidR="002030B7">
        <w:rPr>
          <w:rFonts w:ascii="Times New Roman" w:eastAsia="Arial Unicode MS" w:hAnsi="Times New Roman" w:cs="Times New Roman"/>
          <w:b/>
          <w:bCs/>
          <w:kern w:val="1"/>
          <w:sz w:val="24"/>
          <w:szCs w:val="24"/>
        </w:rPr>
        <w:t xml:space="preserve">            </w:t>
      </w:r>
    </w:p>
    <w:p w14:paraId="2D9DEA51" w14:textId="0CDBDF08" w:rsidR="008C3BC5" w:rsidRPr="00FB3D8C" w:rsidRDefault="00FB3D8C" w:rsidP="00FB3D8C">
      <w:pPr>
        <w:pStyle w:val="NormalnyWeb"/>
        <w:numPr>
          <w:ilvl w:val="1"/>
          <w:numId w:val="12"/>
        </w:numPr>
        <w:tabs>
          <w:tab w:val="clear" w:pos="1440"/>
          <w:tab w:val="num" w:pos="1134"/>
        </w:tabs>
        <w:spacing w:before="0" w:after="0"/>
        <w:ind w:left="709" w:hanging="283"/>
        <w:jc w:val="both"/>
        <w:rPr>
          <w:color w:val="000000"/>
        </w:rPr>
      </w:pPr>
      <w:r>
        <w:rPr>
          <w:rFonts w:eastAsia="Arial Unicode MS"/>
        </w:rPr>
        <w:t>w</w:t>
      </w:r>
      <w:r w:rsidR="008C3BC5">
        <w:rPr>
          <w:rFonts w:eastAsia="Arial Unicode MS"/>
        </w:rPr>
        <w:t xml:space="preserve"> przypadku braku skorzystania z prawa </w:t>
      </w:r>
      <w:r>
        <w:t>obniżenia kwoty podatku należnego o  kwotę  podatku naliczonego zawartego w wykazywanych wydatkach lub prawa do zwrotu podatku naliczonego w trakcie trwania Umowy, a wystąpienie o jego zwrot po zakończeniu realizacji Umowy,                       ust. 2 pkt. e, f  pozostaje w mocy;</w:t>
      </w:r>
    </w:p>
    <w:p w14:paraId="1E5628B1" w14:textId="24500A0A"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zawiadamiania Urzędu o decyzjach i faktach mających wpływ na realizację warunków umowy, w szczególności w zakresie:  zmiany nazwiska, adresów zamieszkania, miejsc pracy swoich i poręczycieli, miejsca prowadzenia działalności gospodarczej oraz o zawieszeniu bądź likwidacji działalności w terminie 14 dni od ich wystąpienia, pod rygorem uznania za doręczoną korespondencji przesłanej przez tut. Urząd na ostatni wskazany adres.</w:t>
      </w:r>
    </w:p>
    <w:p w14:paraId="6A63CB11"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Na wniosek wnioskodawcy Starosta może przedłużyć termin, o którym mowa w </w:t>
      </w:r>
      <w:r w:rsidRPr="00D82D1B">
        <w:rPr>
          <w:rFonts w:ascii="Times New Roman" w:eastAsia="Calibri" w:hAnsi="Times New Roman" w:cs="Times New Roman"/>
          <w:bCs/>
          <w:kern w:val="1"/>
          <w:sz w:val="24"/>
          <w:szCs w:val="24"/>
          <w:lang w:eastAsia="ar-SA"/>
        </w:rPr>
        <w:t xml:space="preserve">§ 10 ust. 2 pkt. d </w:t>
      </w:r>
      <w:r w:rsidRPr="00D82D1B">
        <w:rPr>
          <w:rFonts w:ascii="Times New Roman" w:eastAsia="Calibri" w:hAnsi="Times New Roman" w:cs="Times New Roman"/>
          <w:kern w:val="1"/>
          <w:sz w:val="24"/>
          <w:szCs w:val="24"/>
          <w:lang w:eastAsia="ar-SA"/>
        </w:rPr>
        <w:t>w przypadku, gdy za jego przedłużeniem przemawiają względy społeczne,|</w:t>
      </w:r>
      <w:r w:rsidRPr="00D82D1B">
        <w:rPr>
          <w:rFonts w:ascii="Times New Roman" w:eastAsia="Calibri" w:hAnsi="Times New Roman" w:cs="Times New Roman"/>
          <w:kern w:val="1"/>
          <w:sz w:val="24"/>
          <w:szCs w:val="24"/>
          <w:lang w:eastAsia="ar-SA"/>
        </w:rPr>
        <w:br/>
        <w:t xml:space="preserve">w szczególności przypadki losowe i sytuacje niezależne od Wnioskodawcy. </w:t>
      </w:r>
    </w:p>
    <w:p w14:paraId="117230EE"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Osoba, która otrzymała środki na działalność gospodarczą nie może przeznaczyć </w:t>
      </w:r>
      <w:r w:rsidRPr="00D82D1B">
        <w:rPr>
          <w:rFonts w:ascii="Times New Roman" w:eastAsia="Calibri" w:hAnsi="Times New Roman" w:cs="Times New Roman"/>
          <w:kern w:val="1"/>
          <w:sz w:val="24"/>
          <w:szCs w:val="24"/>
          <w:lang w:eastAsia="ar-SA"/>
        </w:rPr>
        <w:br/>
        <w:t xml:space="preserve">do odsprzedaży przedmiotów i urządzeń zakupionych z przyznanych środków w okresie </w:t>
      </w:r>
      <w:r w:rsidRPr="00D82D1B">
        <w:rPr>
          <w:rFonts w:ascii="Times New Roman" w:eastAsia="Calibri" w:hAnsi="Times New Roman" w:cs="Times New Roman"/>
          <w:kern w:val="1"/>
          <w:sz w:val="24"/>
          <w:szCs w:val="24"/>
          <w:lang w:eastAsia="ar-SA"/>
        </w:rPr>
        <w:br/>
        <w:t>obowiązywania umowy.</w:t>
      </w:r>
    </w:p>
    <w:p w14:paraId="64CBE78F"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Starosta </w:t>
      </w:r>
      <w:r w:rsidRPr="00D82D1B">
        <w:rPr>
          <w:rFonts w:ascii="Times New Roman" w:eastAsia="Calibri" w:hAnsi="Times New Roman" w:cs="Times New Roman"/>
          <w:kern w:val="1"/>
          <w:sz w:val="24"/>
          <w:szCs w:val="24"/>
          <w:u w:val="single"/>
          <w:lang w:eastAsia="ar-SA"/>
        </w:rPr>
        <w:t>może</w:t>
      </w:r>
      <w:r w:rsidRPr="00D82D1B">
        <w:rPr>
          <w:rFonts w:ascii="Times New Roman" w:eastAsia="Calibri" w:hAnsi="Times New Roman" w:cs="Times New Roman"/>
          <w:kern w:val="1"/>
          <w:sz w:val="24"/>
          <w:szCs w:val="24"/>
          <w:lang w:eastAsia="ar-SA"/>
        </w:rPr>
        <w:t>, na wniosek wnioskodawcy, uznać za prawidłowo poniesione również wydatki odbiegające od zawartych w specyfikacji, mieszczące się w kwocie przyznanego dofinansowania, jeżeli stwierdzi zasadność ich poniesienia, biorąc pod uwagę charakter prowadzonej działalności przez wnioskodawcę, któremu przyznano środki.</w:t>
      </w:r>
    </w:p>
    <w:p w14:paraId="7D7F55A0"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Wnioskodawcy, który otrzymał jednorazowe środki na podjęcie działalności gospodarczej wydaje się zaświadczenie o udzielonej pomocy de </w:t>
      </w:r>
      <w:proofErr w:type="spellStart"/>
      <w:r w:rsidRPr="00D82D1B">
        <w:rPr>
          <w:rFonts w:ascii="Times New Roman" w:eastAsia="Calibri" w:hAnsi="Times New Roman" w:cs="Times New Roman"/>
          <w:kern w:val="1"/>
          <w:sz w:val="24"/>
          <w:szCs w:val="24"/>
          <w:lang w:eastAsia="ar-SA"/>
        </w:rPr>
        <w:t>minimis</w:t>
      </w:r>
      <w:proofErr w:type="spellEnd"/>
      <w:r w:rsidRPr="00D82D1B">
        <w:rPr>
          <w:rFonts w:ascii="Times New Roman" w:eastAsia="Calibri" w:hAnsi="Times New Roman" w:cs="Times New Roman"/>
          <w:kern w:val="1"/>
          <w:sz w:val="24"/>
          <w:szCs w:val="24"/>
          <w:lang w:eastAsia="ar-SA"/>
        </w:rPr>
        <w:t>.</w:t>
      </w:r>
    </w:p>
    <w:p w14:paraId="1904E4EC"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Wnioskodawca zobowiązany jest do przechowywania dokumentacji związanej </w:t>
      </w:r>
      <w:r w:rsidRPr="00D82D1B">
        <w:rPr>
          <w:rFonts w:ascii="Times New Roman" w:eastAsia="Calibri" w:hAnsi="Times New Roman" w:cs="Times New Roman"/>
          <w:kern w:val="1"/>
          <w:sz w:val="24"/>
          <w:szCs w:val="24"/>
          <w:lang w:eastAsia="ar-SA"/>
        </w:rPr>
        <w:br/>
        <w:t xml:space="preserve">z udzieloną </w:t>
      </w:r>
      <w:r w:rsidRPr="00D82D1B">
        <w:rPr>
          <w:rFonts w:ascii="Times New Roman" w:eastAsia="Calibri" w:hAnsi="Times New Roman" w:cs="Times New Roman"/>
          <w:iCs/>
          <w:kern w:val="1"/>
          <w:sz w:val="24"/>
          <w:szCs w:val="24"/>
          <w:lang w:eastAsia="ar-SA"/>
        </w:rPr>
        <w:t xml:space="preserve">pomocą de </w:t>
      </w:r>
      <w:proofErr w:type="spellStart"/>
      <w:r w:rsidRPr="00D82D1B">
        <w:rPr>
          <w:rFonts w:ascii="Times New Roman" w:eastAsia="Calibri" w:hAnsi="Times New Roman" w:cs="Times New Roman"/>
          <w:iCs/>
          <w:kern w:val="1"/>
          <w:sz w:val="24"/>
          <w:szCs w:val="24"/>
          <w:lang w:eastAsia="ar-SA"/>
        </w:rPr>
        <w:t>minimis</w:t>
      </w:r>
      <w:proofErr w:type="spellEnd"/>
      <w:r w:rsidRPr="00D82D1B">
        <w:rPr>
          <w:rFonts w:ascii="Times New Roman" w:eastAsia="Calibri" w:hAnsi="Times New Roman" w:cs="Times New Roman"/>
          <w:i/>
          <w:iCs/>
          <w:kern w:val="1"/>
          <w:sz w:val="24"/>
          <w:szCs w:val="24"/>
          <w:lang w:eastAsia="ar-SA"/>
        </w:rPr>
        <w:t xml:space="preserve"> </w:t>
      </w:r>
      <w:r w:rsidRPr="00D82D1B">
        <w:rPr>
          <w:rFonts w:ascii="Times New Roman" w:eastAsia="Calibri" w:hAnsi="Times New Roman" w:cs="Times New Roman"/>
          <w:kern w:val="1"/>
          <w:sz w:val="24"/>
          <w:szCs w:val="24"/>
          <w:lang w:eastAsia="ar-SA"/>
        </w:rPr>
        <w:t>co najmniej 10 lat od dnia jej otrzymania.</w:t>
      </w:r>
    </w:p>
    <w:p w14:paraId="6BCEE6B5" w14:textId="77777777" w:rsidR="00D82D1B" w:rsidRPr="00D82D1B" w:rsidRDefault="00D82D1B" w:rsidP="00D82D1B">
      <w:pPr>
        <w:widowControl w:val="0"/>
        <w:suppressAutoHyphens/>
        <w:spacing w:after="0" w:line="240" w:lineRule="auto"/>
        <w:rPr>
          <w:rFonts w:ascii="Times New Roman" w:eastAsia="Calibri" w:hAnsi="Times New Roman" w:cs="Times New Roman"/>
          <w:b/>
          <w:bCs/>
          <w:kern w:val="1"/>
          <w:sz w:val="24"/>
          <w:szCs w:val="24"/>
          <w:lang w:eastAsia="ar-SA"/>
        </w:rPr>
      </w:pPr>
    </w:p>
    <w:p w14:paraId="7B7597B3" w14:textId="77777777"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11</w:t>
      </w:r>
    </w:p>
    <w:p w14:paraId="6949A83C" w14:textId="77777777"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p>
    <w:p w14:paraId="49C7E987" w14:textId="77777777" w:rsidR="00D82D1B" w:rsidRPr="00D82D1B" w:rsidRDefault="00D82D1B" w:rsidP="00D82D1B">
      <w:pPr>
        <w:widowControl w:val="0"/>
        <w:tabs>
          <w:tab w:val="left" w:pos="731"/>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Cs/>
          <w:kern w:val="1"/>
          <w:sz w:val="24"/>
          <w:szCs w:val="24"/>
          <w:lang w:eastAsia="ar-SA"/>
        </w:rPr>
        <w:t>Zgodnie z art. 33 ust. 4 pkt.2 ustawy Wnioskodawca, który otrzymał środki na podjęcie działalności gospodarczej traci status osoby bezrobotnej od następnego dnia po dniu przekazania na rachunek bankowy wnioskodawcy środków na podjęcie działalności gospodarczej. Przekazanie środków finansowych następuje w terminie do 3 dni od daty zawarcia umowy w formie przelewu na wskazany rachunek bankowy.</w:t>
      </w:r>
    </w:p>
    <w:p w14:paraId="5C39AB1B" w14:textId="77777777" w:rsidR="001A17C5" w:rsidRDefault="001A17C5" w:rsidP="00013935">
      <w:pPr>
        <w:widowControl w:val="0"/>
        <w:suppressAutoHyphens/>
        <w:spacing w:after="0" w:line="240" w:lineRule="auto"/>
        <w:rPr>
          <w:rFonts w:ascii="Times New Roman" w:eastAsia="Calibri" w:hAnsi="Times New Roman" w:cs="Times New Roman"/>
          <w:b/>
          <w:bCs/>
          <w:kern w:val="1"/>
          <w:sz w:val="24"/>
          <w:szCs w:val="24"/>
          <w:lang w:eastAsia="ar-SA"/>
        </w:rPr>
      </w:pPr>
    </w:p>
    <w:p w14:paraId="08A12E5F" w14:textId="77777777" w:rsidR="001A17C5" w:rsidRDefault="001A17C5"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p>
    <w:p w14:paraId="1556B0D2" w14:textId="2B6624DE"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12</w:t>
      </w:r>
    </w:p>
    <w:p w14:paraId="39CA146C" w14:textId="77777777" w:rsidR="00D82D1B" w:rsidRPr="00D82D1B" w:rsidRDefault="00D82D1B" w:rsidP="00D82D1B">
      <w:pPr>
        <w:widowControl w:val="0"/>
        <w:suppressAutoHyphens/>
        <w:spacing w:before="280"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Wszelkie zmiany i uzupełnienia warunków umowy wymagają formy pisemnej pod rygorem nieważności i mogą być dokonane na pisemny wniosek strony w drodze aneksu</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po uprzednim pozytywnym rozpatrzeniu tego wniosku przez drugą ze stron.</w:t>
      </w:r>
    </w:p>
    <w:p w14:paraId="187E4C8D" w14:textId="77777777"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13</w:t>
      </w:r>
    </w:p>
    <w:p w14:paraId="404B847B" w14:textId="77777777" w:rsidR="00D82D1B" w:rsidRPr="00D82D1B" w:rsidRDefault="00D82D1B" w:rsidP="00D82D1B">
      <w:pPr>
        <w:widowControl w:val="0"/>
        <w:numPr>
          <w:ilvl w:val="0"/>
          <w:numId w:val="14"/>
        </w:numPr>
        <w:suppressAutoHyphens/>
        <w:spacing w:before="280" w:after="0" w:line="240" w:lineRule="auto"/>
        <w:ind w:left="36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W sytuacji naruszenia postanowień umowy, Wnioskodawca zobowiązany jest  do zwrotu, </w:t>
      </w:r>
      <w:r w:rsidRPr="00D82D1B">
        <w:rPr>
          <w:rFonts w:ascii="Times New Roman" w:eastAsia="Calibri" w:hAnsi="Times New Roman" w:cs="Times New Roman"/>
          <w:kern w:val="1"/>
          <w:sz w:val="24"/>
          <w:szCs w:val="24"/>
          <w:lang w:eastAsia="ar-SA"/>
        </w:rPr>
        <w:br/>
        <w:t xml:space="preserve">w terminie 30 dni od dnia doręczenia wezwania z Urzędu, dofinansowania wraz </w:t>
      </w:r>
      <w:r w:rsidRPr="00D82D1B">
        <w:rPr>
          <w:rFonts w:ascii="Times New Roman" w:eastAsia="Calibri" w:hAnsi="Times New Roman" w:cs="Times New Roman"/>
          <w:kern w:val="1"/>
          <w:sz w:val="24"/>
          <w:szCs w:val="24"/>
          <w:lang w:eastAsia="ar-SA"/>
        </w:rPr>
        <w:br/>
        <w:t xml:space="preserve">z odsetkami ustawowymi naliczonymi od dnia otrzymania środków, w szczególności </w:t>
      </w:r>
      <w:r w:rsidRPr="00D82D1B">
        <w:rPr>
          <w:rFonts w:ascii="Times New Roman" w:eastAsia="Calibri" w:hAnsi="Times New Roman" w:cs="Times New Roman"/>
          <w:kern w:val="1"/>
          <w:sz w:val="24"/>
          <w:szCs w:val="24"/>
          <w:lang w:eastAsia="ar-SA"/>
        </w:rPr>
        <w:br/>
        <w:t>w przypadku:</w:t>
      </w:r>
    </w:p>
    <w:p w14:paraId="2C26328F" w14:textId="77777777" w:rsidR="00D82D1B" w:rsidRPr="00D82D1B" w:rsidRDefault="00D82D1B" w:rsidP="00D82D1B">
      <w:pPr>
        <w:widowControl w:val="0"/>
        <w:numPr>
          <w:ilvl w:val="1"/>
          <w:numId w:val="14"/>
        </w:numPr>
        <w:tabs>
          <w:tab w:val="num" w:pos="720"/>
        </w:tabs>
        <w:suppressAutoHyphens/>
        <w:spacing w:after="0" w:line="240" w:lineRule="auto"/>
        <w:ind w:hanging="108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wykorzystania otrzymanych środków niezgodnie z przeznaczeniem;</w:t>
      </w:r>
    </w:p>
    <w:p w14:paraId="506E638D"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prowadzenia działalności gospodarczej przez okres krótszy niż 12 miesięcy </w:t>
      </w:r>
      <w:r w:rsidRPr="00D82D1B">
        <w:rPr>
          <w:rFonts w:ascii="Times New Roman" w:eastAsia="Calibri" w:hAnsi="Times New Roman" w:cs="Times New Roman"/>
          <w:kern w:val="1"/>
          <w:sz w:val="24"/>
          <w:szCs w:val="24"/>
          <w:lang w:eastAsia="ar-SA"/>
        </w:rPr>
        <w:br/>
        <w:t>z zastrzeżeniem ust.2; do okresu prowadzenia działalności gospodarczej zalicza się przerwy w jej prowadzeniu z powodu choroby lub korzystania ze świadczenia rehabilitacyjnego;</w:t>
      </w:r>
    </w:p>
    <w:p w14:paraId="35EDFCA1"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podjęcia zatrudnienia lub zawieszenia prowadzenia działalności gospodarczej </w:t>
      </w:r>
      <w:r w:rsidRPr="00D82D1B">
        <w:rPr>
          <w:rFonts w:ascii="Times New Roman" w:eastAsia="Calibri" w:hAnsi="Times New Roman" w:cs="Times New Roman"/>
          <w:kern w:val="1"/>
          <w:sz w:val="24"/>
          <w:szCs w:val="24"/>
          <w:lang w:eastAsia="ar-SA"/>
        </w:rPr>
        <w:br/>
        <w:t>w okresie pierwszych 12 miesięcy prowadzenia działalności gospodarczej;</w:t>
      </w:r>
    </w:p>
    <w:p w14:paraId="06016F41"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złożenia niezgodnego z prawdą oświadczenia, zaświadczenia lub informacji zawartych we wniosku;</w:t>
      </w:r>
    </w:p>
    <w:p w14:paraId="0015BE06"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nie rozliczenia się Wnioskodawcy z wykorzystania przekazanych środków finansowych i nie przedłożenia żądanych przez Urząd dokumentów, w terminach wskazanych </w:t>
      </w:r>
      <w:r w:rsidRPr="00D82D1B">
        <w:rPr>
          <w:rFonts w:ascii="Times New Roman" w:eastAsia="Calibri" w:hAnsi="Times New Roman" w:cs="Times New Roman"/>
          <w:kern w:val="1"/>
          <w:sz w:val="24"/>
          <w:szCs w:val="24"/>
          <w:lang w:eastAsia="ar-SA"/>
        </w:rPr>
        <w:br/>
        <w:t>w umowie;</w:t>
      </w:r>
    </w:p>
    <w:p w14:paraId="5D27A280"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zmiany rodzaju działalności gospodarczej, na którą zostały przyznane środki;</w:t>
      </w:r>
    </w:p>
    <w:p w14:paraId="5491FCCA"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uniemożliwienia przeprowadzania przez Urząd oceny prawidłowości wykonania umowy, </w:t>
      </w:r>
    </w:p>
    <w:p w14:paraId="7F9BB542"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niepoinformowania w terminie wskazanym w zawartej umowie o zmianach mogących mieć wpływ na należyte wykonanie umowy,</w:t>
      </w:r>
    </w:p>
    <w:p w14:paraId="1385AA0D"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naruszenia innych warunków umowy. </w:t>
      </w:r>
    </w:p>
    <w:p w14:paraId="09D97EFB" w14:textId="77777777" w:rsidR="00D82D1B" w:rsidRPr="00D82D1B" w:rsidRDefault="00D82D1B" w:rsidP="00D82D1B">
      <w:pPr>
        <w:widowControl w:val="0"/>
        <w:suppressAutoHyphens/>
        <w:spacing w:after="0" w:line="240" w:lineRule="auto"/>
        <w:ind w:left="720"/>
        <w:jc w:val="both"/>
        <w:rPr>
          <w:rFonts w:ascii="Times New Roman" w:eastAsia="Calibri" w:hAnsi="Times New Roman" w:cs="Times New Roman"/>
          <w:bCs/>
          <w:kern w:val="1"/>
          <w:sz w:val="24"/>
          <w:szCs w:val="24"/>
          <w:lang w:eastAsia="ar-SA"/>
        </w:rPr>
      </w:pPr>
    </w:p>
    <w:p w14:paraId="77E916E2" w14:textId="77777777" w:rsidR="00D82D1B" w:rsidRPr="00D82D1B" w:rsidRDefault="00D82D1B" w:rsidP="00D82D1B">
      <w:pPr>
        <w:widowControl w:val="0"/>
        <w:numPr>
          <w:ilvl w:val="0"/>
          <w:numId w:val="14"/>
        </w:numPr>
        <w:suppressAutoHyphens/>
        <w:spacing w:after="0" w:line="240" w:lineRule="auto"/>
        <w:ind w:left="426" w:hanging="426"/>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Osoba, która otrzymała z Funduszu Pracy jednorazowo środki na podjęcie działalności gospodarczej polegającej na </w:t>
      </w:r>
      <w:r w:rsidRPr="00D82D1B">
        <w:rPr>
          <w:rFonts w:ascii="Times New Roman" w:eastAsia="Calibri" w:hAnsi="Times New Roman" w:cs="Times New Roman"/>
          <w:kern w:val="1"/>
          <w:sz w:val="24"/>
          <w:szCs w:val="24"/>
          <w:lang w:eastAsia="ar-SA"/>
        </w:rPr>
        <w:t xml:space="preserve">prowadzeniu żłobka lub klubu dziecięcego z miejscami integracyjnym lub polegającej na świadczeniu usług rehabilitacyjnych dla dzieci niepełnosprawnych w miejscu zamieszkania, w tym usług mobilnych, lub poszukujący pracy opiekun, który otrzymał z Funduszu Pracy jednorazowo środki na podjęcie działalności gospodarczej obowiązany jest dokonać zwrotu otrzymanych środków proporcjonalnie do okresu, jaki pozostał do 12 miesięcy prowadzenia działalności gospodarczej, jeżeli prowadził działalność gospodarczą przez okres krótszy niż 12 miesięcy. Zwrotu należy dokonać w terminie 30 dni od dnia doręczenia wezwania Starosty. </w:t>
      </w:r>
    </w:p>
    <w:p w14:paraId="441FC2AE" w14:textId="77777777" w:rsidR="00D82D1B" w:rsidRPr="00D82D1B" w:rsidRDefault="00D82D1B" w:rsidP="00D82D1B">
      <w:pPr>
        <w:widowControl w:val="0"/>
        <w:suppressAutoHyphens/>
        <w:spacing w:after="0" w:line="240" w:lineRule="auto"/>
        <w:ind w:left="720"/>
        <w:jc w:val="both"/>
        <w:rPr>
          <w:rFonts w:ascii="Times New Roman" w:eastAsia="Calibri" w:hAnsi="Times New Roman" w:cs="Times New Roman"/>
          <w:bCs/>
          <w:kern w:val="1"/>
          <w:sz w:val="24"/>
          <w:szCs w:val="24"/>
          <w:lang w:eastAsia="ar-SA"/>
        </w:rPr>
      </w:pPr>
    </w:p>
    <w:p w14:paraId="117C5A51" w14:textId="77777777"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W przypadku śmierci </w:t>
      </w:r>
      <w:r w:rsidRPr="00D82D1B">
        <w:rPr>
          <w:rFonts w:ascii="Times New Roman" w:eastAsia="Calibri" w:hAnsi="Times New Roman" w:cs="Times New Roman"/>
          <w:kern w:val="1"/>
          <w:sz w:val="24"/>
          <w:szCs w:val="24"/>
          <w:lang w:eastAsia="ar-SA"/>
        </w:rPr>
        <w:t xml:space="preserve">bezrobotnego, absolwenta CIS, absolwenta KIS lub opiekuna </w:t>
      </w:r>
      <w:r w:rsidRPr="00D82D1B">
        <w:rPr>
          <w:rFonts w:ascii="Times New Roman" w:eastAsia="Calibri" w:hAnsi="Times New Roman" w:cs="Times New Roman"/>
          <w:kern w:val="1"/>
          <w:sz w:val="24"/>
          <w:szCs w:val="24"/>
          <w:lang w:eastAsia="ar-SA"/>
        </w:rPr>
        <w:br/>
        <w:t xml:space="preserve">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 </w:t>
      </w:r>
    </w:p>
    <w:p w14:paraId="6AA18561"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Cs/>
          <w:kern w:val="1"/>
          <w:sz w:val="24"/>
          <w:szCs w:val="24"/>
          <w:lang w:eastAsia="ar-SA"/>
        </w:rPr>
      </w:pPr>
    </w:p>
    <w:p w14:paraId="5186BDAB" w14:textId="77777777"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Nieuregulowanie należności, o której mowa w ust.1 spowoduje naliczenie odsetek </w:t>
      </w:r>
      <w:r w:rsidRPr="00D82D1B">
        <w:rPr>
          <w:rFonts w:ascii="Times New Roman" w:eastAsia="Calibri" w:hAnsi="Times New Roman" w:cs="Times New Roman"/>
          <w:kern w:val="1"/>
          <w:sz w:val="24"/>
          <w:szCs w:val="24"/>
          <w:lang w:eastAsia="ar-SA"/>
        </w:rPr>
        <w:br/>
        <w:t>za opóźnienie oraz skierowanie sprawy przez Urząd na drogę postępowania sądowego.</w:t>
      </w:r>
    </w:p>
    <w:p w14:paraId="39272462" w14:textId="17AE5DF8" w:rsidR="00D82D1B" w:rsidRPr="00D82D1B" w:rsidRDefault="001A17C5"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 xml:space="preserve">           </w:t>
      </w:r>
    </w:p>
    <w:p w14:paraId="2DABA695" w14:textId="6D3E1421"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W sytuacji, kiedy wnioskodawca jest zobowiązany do zwrotu przyznanych środków                    </w:t>
      </w:r>
      <w:r w:rsidR="001A17C5">
        <w:rPr>
          <w:rFonts w:ascii="Times New Roman" w:eastAsia="Calibri" w:hAnsi="Times New Roman" w:cs="Times New Roman"/>
          <w:bCs/>
          <w:kern w:val="1"/>
          <w:sz w:val="24"/>
          <w:szCs w:val="24"/>
          <w:lang w:eastAsia="ar-SA"/>
        </w:rPr>
        <w:t xml:space="preserve">                 </w:t>
      </w:r>
      <w:r w:rsidRPr="00D82D1B">
        <w:rPr>
          <w:rFonts w:ascii="Times New Roman" w:eastAsia="Calibri" w:hAnsi="Times New Roman" w:cs="Times New Roman"/>
          <w:bCs/>
          <w:kern w:val="1"/>
          <w:sz w:val="24"/>
          <w:szCs w:val="24"/>
          <w:lang w:eastAsia="ar-SA"/>
        </w:rPr>
        <w:t xml:space="preserve">     w terminie 30 dni od dnia uzyskania stosownego wezwania zgodnie z art.76 ust.7 ustawy Starosta może odroczyć termin płatności lub rozłożyć na ratę spłatę przyznanych  środków albo po zasięgnięciu opinii Powiatowej Rady Rynku Pracy może umorzyć tę należność w całości albo                w części, jeżeli wystąpiła jedna z następujących przesłanek:</w:t>
      </w:r>
    </w:p>
    <w:p w14:paraId="2D2279F2" w14:textId="019736F2" w:rsidR="00D82D1B" w:rsidRDefault="00D82D1B"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p>
    <w:p w14:paraId="21238642" w14:textId="77777777" w:rsidR="001A17C5" w:rsidRPr="00D82D1B" w:rsidRDefault="001A17C5"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p>
    <w:p w14:paraId="1EAD0E42"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w postępowaniu egzekucyjnym lub na podstawie innych okoliczności lub dokumentów stwierdzono, że osoba która otrzymała jednorazowe środki na podjęcie działalności gospodarczej  nie posiada majątku, z którego można dochodzić należności;</w:t>
      </w:r>
    </w:p>
    <w:p w14:paraId="7008CF8B"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dochodzenie należności mogłoby pozbawić osobę, która otrzymała jednorazowo jednorazowe środki na podjęcie działalności gospodarczej albo osobę pozostającą na jej utrzymaniu niezbędnych środków utrzymania;</w:t>
      </w:r>
    </w:p>
    <w:p w14:paraId="1D0EF1F9"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osoba, która otrzymała jednorazowo środki na podjęcie działalności gospodarczej  zmarła, nie pozostawiając majątku, z którego można dochodzić należności;</w:t>
      </w:r>
    </w:p>
    <w:p w14:paraId="61659547"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zachodzi uzasadnione przypuszczenie, że w postępowaniu egzekucyjnym nie uzyska się kwoty przyznanych środków na podjęcie działalności gospodarczej, przewyższającej wydatki egzekucyjne.</w:t>
      </w:r>
    </w:p>
    <w:p w14:paraId="111CAB0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14</w:t>
      </w:r>
    </w:p>
    <w:p w14:paraId="13D8C93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p>
    <w:p w14:paraId="7EAAF406" w14:textId="77777777" w:rsidR="00D82D1B" w:rsidRPr="00D82D1B" w:rsidRDefault="00D82D1B" w:rsidP="00D82D1B">
      <w:pPr>
        <w:widowControl w:val="0"/>
        <w:suppressAutoHyphens/>
        <w:spacing w:after="0" w:line="2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Cs/>
          <w:kern w:val="1"/>
          <w:sz w:val="24"/>
          <w:szCs w:val="24"/>
          <w:lang w:eastAsia="ar-SA"/>
        </w:rPr>
        <w:t xml:space="preserve">Wnioskodawca, który otrzymał środki zobowiązuje się do </w:t>
      </w:r>
      <w:r w:rsidRPr="00D82D1B">
        <w:rPr>
          <w:rFonts w:ascii="Times New Roman" w:eastAsia="Calibri" w:hAnsi="Times New Roman" w:cs="Times New Roman"/>
          <w:kern w:val="1"/>
          <w:sz w:val="24"/>
          <w:szCs w:val="24"/>
          <w:lang w:eastAsia="ar-SA"/>
        </w:rPr>
        <w:t xml:space="preserve">umożliwienia Urzędowi w trakcie trwania umowy o dofinansowanie dokonania oceny prawidłowości wykonania umowy, </w:t>
      </w:r>
      <w:r w:rsidRPr="00D82D1B">
        <w:rPr>
          <w:rFonts w:ascii="Times New Roman" w:eastAsia="Calibri" w:hAnsi="Times New Roman" w:cs="Times New Roman"/>
          <w:kern w:val="1"/>
          <w:sz w:val="24"/>
          <w:szCs w:val="24"/>
          <w:lang w:eastAsia="ar-SA"/>
        </w:rPr>
        <w:br/>
        <w:t>w szczególności poprzez weryfikacje spełnienia warunku prowadzenia działalności gospodarczej.</w:t>
      </w:r>
    </w:p>
    <w:p w14:paraId="7F609638" w14:textId="77777777" w:rsidR="00D82D1B" w:rsidRPr="00D82D1B" w:rsidRDefault="00D82D1B" w:rsidP="00D82D1B">
      <w:pPr>
        <w:autoSpaceDE w:val="0"/>
        <w:autoSpaceDN w:val="0"/>
        <w:adjustRightInd w:val="0"/>
        <w:spacing w:after="0" w:line="240" w:lineRule="auto"/>
        <w:rPr>
          <w:rFonts w:ascii="Times New Roman" w:eastAsia="Calibri" w:hAnsi="Times New Roman" w:cs="Times New Roman"/>
          <w:kern w:val="1"/>
          <w:sz w:val="24"/>
          <w:szCs w:val="24"/>
          <w:lang w:eastAsia="ar-SA"/>
        </w:rPr>
      </w:pPr>
    </w:p>
    <w:p w14:paraId="376FCEEA" w14:textId="77777777" w:rsidR="00D82D1B" w:rsidRPr="00D82D1B" w:rsidRDefault="00D82D1B" w:rsidP="00D82D1B">
      <w:pPr>
        <w:autoSpaceDE w:val="0"/>
        <w:autoSpaceDN w:val="0"/>
        <w:adjustRightInd w:val="0"/>
        <w:spacing w:after="0" w:line="240" w:lineRule="auto"/>
        <w:rPr>
          <w:rFonts w:ascii="Times New Roman" w:eastAsia="Calibri" w:hAnsi="Times New Roman" w:cs="Times New Roman"/>
          <w:b/>
          <w:kern w:val="1"/>
          <w:sz w:val="24"/>
          <w:szCs w:val="24"/>
          <w:lang w:eastAsia="ar-SA"/>
        </w:rPr>
      </w:pPr>
    </w:p>
    <w:p w14:paraId="5761C87D"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Rozliczenie przyznanych środków</w:t>
      </w:r>
    </w:p>
    <w:p w14:paraId="5D554950"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kern w:val="1"/>
          <w:sz w:val="24"/>
          <w:szCs w:val="24"/>
          <w:lang w:eastAsia="ar-SA"/>
        </w:rPr>
      </w:pPr>
    </w:p>
    <w:p w14:paraId="2BEA5D1A"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xml:space="preserve">§ 15 </w:t>
      </w:r>
    </w:p>
    <w:p w14:paraId="59027C85"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bCs/>
          <w:kern w:val="1"/>
          <w:sz w:val="24"/>
          <w:szCs w:val="24"/>
          <w:lang w:eastAsia="ar-SA"/>
        </w:rPr>
      </w:pPr>
    </w:p>
    <w:p w14:paraId="4F6FDE7F"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Wnioskodawca zobowiązany jest do złożenia rozliczenia zawierającego zestawienie kwot wydatkowanych od dnia zawarcia umowy o dofinansowanie na poszczególne towary </w:t>
      </w:r>
      <w:r w:rsidRPr="00D82D1B">
        <w:rPr>
          <w:rFonts w:ascii="Times New Roman" w:eastAsia="Calibri" w:hAnsi="Times New Roman" w:cs="Times New Roman"/>
          <w:kern w:val="1"/>
          <w:sz w:val="24"/>
          <w:szCs w:val="24"/>
          <w:lang w:eastAsia="ar-SA"/>
        </w:rPr>
        <w:br/>
        <w:t xml:space="preserve">i usługi ujęte w specyfikacji stanowiącej załącznik do wniosku oraz zwrotu otrzymanego, </w:t>
      </w:r>
      <w:r w:rsidRPr="00D82D1B">
        <w:rPr>
          <w:rFonts w:ascii="Times New Roman" w:eastAsia="Calibri" w:hAnsi="Times New Roman" w:cs="Times New Roman"/>
          <w:kern w:val="1"/>
          <w:sz w:val="24"/>
          <w:szCs w:val="24"/>
          <w:lang w:eastAsia="ar-SA"/>
        </w:rPr>
        <w:br/>
        <w:t xml:space="preserve">a niewydatkowanego dofinansowania  w terminie do 2 miesięcy od dnia podjęcia działalności gospodarczej. </w:t>
      </w:r>
    </w:p>
    <w:p w14:paraId="11B7825C"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Dokumentami finansowymi potwierdzającymi wydatkowanie środków są wyłącznie: faktury, rachunki imienne, umowy </w:t>
      </w:r>
      <w:proofErr w:type="spellStart"/>
      <w:r w:rsidRPr="00D82D1B">
        <w:rPr>
          <w:rFonts w:ascii="Times New Roman" w:eastAsia="Calibri" w:hAnsi="Times New Roman" w:cs="Times New Roman"/>
          <w:kern w:val="1"/>
          <w:sz w:val="24"/>
          <w:szCs w:val="24"/>
          <w:lang w:eastAsia="ar-SA"/>
        </w:rPr>
        <w:t>cywilno</w:t>
      </w:r>
      <w:proofErr w:type="spellEnd"/>
      <w:r w:rsidRPr="00D82D1B">
        <w:rPr>
          <w:rFonts w:ascii="Times New Roman" w:eastAsia="Calibri" w:hAnsi="Times New Roman" w:cs="Times New Roman"/>
          <w:kern w:val="1"/>
          <w:sz w:val="24"/>
          <w:szCs w:val="24"/>
          <w:lang w:eastAsia="ar-SA"/>
        </w:rPr>
        <w:t xml:space="preserve"> – prawne  wraz z dowodem dokonania płatności (nie dotyczy płatności gotówką lub kartą płatniczą).</w:t>
      </w:r>
    </w:p>
    <w:p w14:paraId="4810BD31" w14:textId="77777777" w:rsidR="00D82D1B" w:rsidRPr="00D82D1B" w:rsidRDefault="00D82D1B" w:rsidP="00D82D1B">
      <w:pPr>
        <w:widowControl w:val="0"/>
        <w:numPr>
          <w:ilvl w:val="0"/>
          <w:numId w:val="15"/>
        </w:numPr>
        <w:tabs>
          <w:tab w:val="left" w:pos="720"/>
        </w:tabs>
        <w:suppressAutoHyphens/>
        <w:spacing w:after="0" w:line="200" w:lineRule="atLeast"/>
        <w:jc w:val="both"/>
        <w:rPr>
          <w:rFonts w:ascii="Times New Roman" w:eastAsia="Arial Unicode MS" w:hAnsi="Times New Roman" w:cs="Times New Roman"/>
          <w:b/>
          <w:bCs/>
          <w:kern w:val="1"/>
          <w:sz w:val="24"/>
          <w:szCs w:val="24"/>
        </w:rPr>
      </w:pPr>
      <w:r w:rsidRPr="00D82D1B">
        <w:rPr>
          <w:rFonts w:ascii="Times New Roman" w:eastAsia="Arial Unicode MS" w:hAnsi="Times New Roman" w:cs="Times New Roman"/>
          <w:kern w:val="1"/>
          <w:sz w:val="24"/>
          <w:szCs w:val="24"/>
        </w:rPr>
        <w:t>W przypadku zakupu używanych środków trwałych wnioskodawca zobowiązany jest do dołączenia do faktury lub umowy kupna - sprzedaży dokumentu potwierdzającego wartość rynkową nowego sprzętu/rzeczy/urządzenia o identycznych lub podobnych parametrach (np.: katalog, oferta e-sklepu itp.). Wartość zaku</w:t>
      </w:r>
      <w:smartTag w:uri="urn:schemas-microsoft-com:office:smarttags" w:element="PersonName">
        <w:r w:rsidRPr="00D82D1B">
          <w:rPr>
            <w:rFonts w:ascii="Times New Roman" w:eastAsia="Arial Unicode MS" w:hAnsi="Times New Roman" w:cs="Times New Roman"/>
            <w:kern w:val="1"/>
            <w:sz w:val="24"/>
            <w:szCs w:val="24"/>
          </w:rPr>
          <w:t>pi</w:t>
        </w:r>
      </w:smartTag>
      <w:r w:rsidRPr="00D82D1B">
        <w:rPr>
          <w:rFonts w:ascii="Times New Roman" w:eastAsia="Arial Unicode MS" w:hAnsi="Times New Roman" w:cs="Times New Roman"/>
          <w:kern w:val="1"/>
          <w:sz w:val="24"/>
          <w:szCs w:val="24"/>
        </w:rPr>
        <w:t xml:space="preserve">onego używanego środka trwałego musi być niższa od wartości rynkowej. </w:t>
      </w:r>
    </w:p>
    <w:p w14:paraId="4536DC5D" w14:textId="77777777" w:rsidR="00D82D1B" w:rsidRPr="00D82D1B" w:rsidRDefault="00D82D1B" w:rsidP="00D82D1B">
      <w:pPr>
        <w:widowControl w:val="0"/>
        <w:numPr>
          <w:ilvl w:val="0"/>
          <w:numId w:val="15"/>
        </w:numPr>
        <w:tabs>
          <w:tab w:val="left" w:pos="720"/>
        </w:tabs>
        <w:suppressAutoHyphens/>
        <w:spacing w:after="0" w:line="200" w:lineRule="atLeast"/>
        <w:jc w:val="both"/>
        <w:rPr>
          <w:rFonts w:ascii="Times New Roman" w:eastAsia="Arial Unicode MS" w:hAnsi="Times New Roman" w:cs="Times New Roman"/>
          <w:b/>
          <w:bCs/>
          <w:kern w:val="1"/>
          <w:sz w:val="24"/>
          <w:szCs w:val="24"/>
        </w:rPr>
      </w:pPr>
      <w:r w:rsidRPr="00D82D1B">
        <w:rPr>
          <w:rFonts w:ascii="Times New Roman" w:eastAsia="Arial Unicode MS" w:hAnsi="Times New Roman" w:cs="Times New Roman"/>
          <w:kern w:val="1"/>
          <w:sz w:val="24"/>
          <w:szCs w:val="24"/>
        </w:rPr>
        <w:t xml:space="preserve">W przypadku umów kupna - sprzedaży od 1.000,00 zł należy do nich dołączyć potwierdzenie opłacenie podatku   od czynności </w:t>
      </w:r>
      <w:proofErr w:type="spellStart"/>
      <w:r w:rsidRPr="00D82D1B">
        <w:rPr>
          <w:rFonts w:ascii="Times New Roman" w:eastAsia="Arial Unicode MS" w:hAnsi="Times New Roman" w:cs="Times New Roman"/>
          <w:kern w:val="1"/>
          <w:sz w:val="24"/>
          <w:szCs w:val="24"/>
        </w:rPr>
        <w:t>cywilno</w:t>
      </w:r>
      <w:proofErr w:type="spellEnd"/>
      <w:r w:rsidRPr="00D82D1B">
        <w:rPr>
          <w:rFonts w:ascii="Times New Roman" w:eastAsia="Arial Unicode MS" w:hAnsi="Times New Roman" w:cs="Times New Roman"/>
          <w:kern w:val="1"/>
          <w:sz w:val="24"/>
          <w:szCs w:val="24"/>
        </w:rPr>
        <w:t xml:space="preserve"> – prawnych. </w:t>
      </w:r>
    </w:p>
    <w:p w14:paraId="64B0B446"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sfinansowania z udzielonych środków strony internetowej, do faktury należy załączyć adres tej strony internetowej.</w:t>
      </w:r>
    </w:p>
    <w:p w14:paraId="7D006538" w14:textId="570F3CE2" w:rsidR="00416832" w:rsidRDefault="00D04A10"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Zakup</w:t>
      </w:r>
      <w:r w:rsidR="00D82D1B" w:rsidRPr="00D82D1B">
        <w:rPr>
          <w:rFonts w:ascii="Times New Roman" w:eastAsia="Calibri" w:hAnsi="Times New Roman" w:cs="Times New Roman"/>
          <w:kern w:val="1"/>
          <w:sz w:val="24"/>
          <w:szCs w:val="24"/>
          <w:lang w:eastAsia="ar-SA"/>
        </w:rPr>
        <w:t xml:space="preserve"> środków trwałych i wyposażenia oraz umowy o świadczenie usług nie mogą być </w:t>
      </w:r>
      <w:r w:rsidR="00990818">
        <w:rPr>
          <w:rFonts w:ascii="Times New Roman" w:eastAsia="Calibri" w:hAnsi="Times New Roman" w:cs="Times New Roman"/>
          <w:kern w:val="1"/>
          <w:sz w:val="24"/>
          <w:szCs w:val="24"/>
          <w:lang w:eastAsia="ar-SA"/>
        </w:rPr>
        <w:t>dokonywane</w:t>
      </w:r>
      <w:r w:rsidR="00D82D1B" w:rsidRPr="00D82D1B">
        <w:rPr>
          <w:rFonts w:ascii="Times New Roman" w:eastAsia="Calibri" w:hAnsi="Times New Roman" w:cs="Times New Roman"/>
          <w:kern w:val="1"/>
          <w:sz w:val="24"/>
          <w:szCs w:val="24"/>
          <w:lang w:eastAsia="ar-SA"/>
        </w:rPr>
        <w:t xml:space="preserve"> </w:t>
      </w:r>
      <w:r w:rsidR="00CD639C">
        <w:rPr>
          <w:rFonts w:ascii="Times New Roman" w:eastAsia="Calibri" w:hAnsi="Times New Roman" w:cs="Times New Roman"/>
          <w:kern w:val="1"/>
          <w:sz w:val="24"/>
          <w:szCs w:val="24"/>
          <w:lang w:eastAsia="ar-SA"/>
        </w:rPr>
        <w:t>od</w:t>
      </w:r>
      <w:r w:rsidR="00D82D1B" w:rsidRPr="00D82D1B">
        <w:rPr>
          <w:rFonts w:ascii="Times New Roman" w:eastAsia="Calibri" w:hAnsi="Times New Roman" w:cs="Times New Roman"/>
          <w:kern w:val="1"/>
          <w:sz w:val="24"/>
          <w:szCs w:val="24"/>
          <w:lang w:eastAsia="ar-SA"/>
        </w:rPr>
        <w:t xml:space="preserve"> małżonk</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zstępny</w:t>
      </w:r>
      <w:r w:rsidR="00CD639C">
        <w:rPr>
          <w:rFonts w:ascii="Times New Roman" w:eastAsia="Calibri" w:hAnsi="Times New Roman" w:cs="Times New Roman"/>
          <w:kern w:val="1"/>
          <w:sz w:val="24"/>
          <w:szCs w:val="24"/>
          <w:lang w:eastAsia="ar-SA"/>
        </w:rPr>
        <w:t>ch</w:t>
      </w:r>
      <w:r w:rsidR="00D82D1B" w:rsidRPr="00D82D1B">
        <w:rPr>
          <w:rFonts w:ascii="Times New Roman" w:eastAsia="Calibri" w:hAnsi="Times New Roman" w:cs="Times New Roman"/>
          <w:kern w:val="1"/>
          <w:sz w:val="24"/>
          <w:szCs w:val="24"/>
          <w:lang w:eastAsia="ar-SA"/>
        </w:rPr>
        <w:t>, wstępny</w:t>
      </w:r>
      <w:r w:rsidR="00CD639C">
        <w:rPr>
          <w:rFonts w:ascii="Times New Roman" w:eastAsia="Calibri" w:hAnsi="Times New Roman" w:cs="Times New Roman"/>
          <w:kern w:val="1"/>
          <w:sz w:val="24"/>
          <w:szCs w:val="24"/>
          <w:lang w:eastAsia="ar-SA"/>
        </w:rPr>
        <w:t>ch</w:t>
      </w:r>
      <w:r w:rsidR="00D82D1B" w:rsidRPr="00D82D1B">
        <w:rPr>
          <w:rFonts w:ascii="Times New Roman" w:eastAsia="Calibri" w:hAnsi="Times New Roman" w:cs="Times New Roman"/>
          <w:kern w:val="1"/>
          <w:sz w:val="24"/>
          <w:szCs w:val="24"/>
          <w:lang w:eastAsia="ar-SA"/>
        </w:rPr>
        <w:t>, pasierb</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pasierbic</w:t>
      </w:r>
      <w:r w:rsidR="00CD639C">
        <w:rPr>
          <w:rFonts w:ascii="Times New Roman" w:eastAsia="Calibri" w:hAnsi="Times New Roman" w:cs="Times New Roman"/>
          <w:kern w:val="1"/>
          <w:sz w:val="24"/>
          <w:szCs w:val="24"/>
          <w:lang w:eastAsia="ar-SA"/>
        </w:rPr>
        <w:t>y</w:t>
      </w:r>
      <w:r w:rsidR="00D82D1B" w:rsidRPr="00D82D1B">
        <w:rPr>
          <w:rFonts w:ascii="Times New Roman" w:eastAsia="Calibri" w:hAnsi="Times New Roman" w:cs="Times New Roman"/>
          <w:kern w:val="1"/>
          <w:sz w:val="24"/>
          <w:szCs w:val="24"/>
          <w:lang w:eastAsia="ar-SA"/>
        </w:rPr>
        <w:t>, zięci</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synow</w:t>
      </w:r>
      <w:r w:rsidR="00CD639C">
        <w:rPr>
          <w:rFonts w:ascii="Times New Roman" w:eastAsia="Calibri" w:hAnsi="Times New Roman" w:cs="Times New Roman"/>
          <w:kern w:val="1"/>
          <w:sz w:val="24"/>
          <w:szCs w:val="24"/>
          <w:lang w:eastAsia="ar-SA"/>
        </w:rPr>
        <w:t>ej</w:t>
      </w:r>
      <w:r w:rsidR="00D82D1B" w:rsidRPr="00D82D1B">
        <w:rPr>
          <w:rFonts w:ascii="Times New Roman" w:eastAsia="Calibri" w:hAnsi="Times New Roman" w:cs="Times New Roman"/>
          <w:kern w:val="1"/>
          <w:sz w:val="24"/>
          <w:szCs w:val="24"/>
          <w:lang w:eastAsia="ar-SA"/>
        </w:rPr>
        <w:t>, rodzeństw</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ojczym</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macoch</w:t>
      </w:r>
      <w:r w:rsidR="00CD639C">
        <w:rPr>
          <w:rFonts w:ascii="Times New Roman" w:eastAsia="Calibri" w:hAnsi="Times New Roman" w:cs="Times New Roman"/>
          <w:kern w:val="1"/>
          <w:sz w:val="24"/>
          <w:szCs w:val="24"/>
          <w:lang w:eastAsia="ar-SA"/>
        </w:rPr>
        <w:t>y</w:t>
      </w:r>
      <w:r w:rsidR="00D82D1B" w:rsidRPr="00D82D1B">
        <w:rPr>
          <w:rFonts w:ascii="Times New Roman" w:eastAsia="Calibri" w:hAnsi="Times New Roman" w:cs="Times New Roman"/>
          <w:kern w:val="1"/>
          <w:sz w:val="24"/>
          <w:szCs w:val="24"/>
          <w:lang w:eastAsia="ar-SA"/>
        </w:rPr>
        <w:t xml:space="preserve"> i teści</w:t>
      </w:r>
      <w:r w:rsidR="00CD639C">
        <w:rPr>
          <w:rFonts w:ascii="Times New Roman" w:eastAsia="Calibri" w:hAnsi="Times New Roman" w:cs="Times New Roman"/>
          <w:kern w:val="1"/>
          <w:sz w:val="24"/>
          <w:szCs w:val="24"/>
          <w:lang w:eastAsia="ar-SA"/>
        </w:rPr>
        <w:t>ów</w:t>
      </w:r>
      <w:r w:rsidR="00D82D1B" w:rsidRPr="00D82D1B">
        <w:rPr>
          <w:rFonts w:ascii="Times New Roman" w:eastAsia="Calibri" w:hAnsi="Times New Roman" w:cs="Times New Roman"/>
          <w:kern w:val="1"/>
          <w:sz w:val="24"/>
          <w:szCs w:val="24"/>
          <w:lang w:eastAsia="ar-SA"/>
        </w:rPr>
        <w:t xml:space="preserve">, jeżeli są finansowane ze środków przyznawanych </w:t>
      </w:r>
      <w:r w:rsidR="00CD639C">
        <w:rPr>
          <w:rFonts w:ascii="Times New Roman" w:eastAsia="Calibri" w:hAnsi="Times New Roman" w:cs="Times New Roman"/>
          <w:kern w:val="1"/>
          <w:sz w:val="24"/>
          <w:szCs w:val="24"/>
          <w:lang w:eastAsia="ar-SA"/>
        </w:rPr>
        <w:t xml:space="preserve">                   </w:t>
      </w:r>
      <w:r w:rsidR="00D82D1B" w:rsidRPr="00D82D1B">
        <w:rPr>
          <w:rFonts w:ascii="Times New Roman" w:eastAsia="Calibri" w:hAnsi="Times New Roman" w:cs="Times New Roman"/>
          <w:kern w:val="1"/>
          <w:sz w:val="24"/>
          <w:szCs w:val="24"/>
          <w:lang w:eastAsia="ar-SA"/>
        </w:rPr>
        <w:t>na podstawie umowy o dofinansowanie.</w:t>
      </w:r>
    </w:p>
    <w:p w14:paraId="6B151CCB" w14:textId="77777777" w:rsidR="00416832" w:rsidRDefault="00416832"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74862B95" w14:textId="77777777" w:rsidR="00416832" w:rsidRDefault="00416832"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7A5CD1AD" w14:textId="288079A5" w:rsidR="00D82D1B" w:rsidRPr="00013935" w:rsidRDefault="00D82D1B"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55E4E5D0"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przypadku dokonywania zakupów za granicą w ramach przyznanych środków, Wnioskodawca jest zobowiązany do przedstawienia przetłumaczonego na język polski przez tłumacza przysięgłego dowodu zakupu. Koszty poniesione w walucie obcej zostaną przeliczone na złote według średniego kursu ogłoszonego przez Narodowy Bank Polski   </w:t>
      </w:r>
      <w:r w:rsidRPr="00D82D1B">
        <w:rPr>
          <w:rFonts w:ascii="Times New Roman" w:eastAsia="Calibri" w:hAnsi="Times New Roman" w:cs="Times New Roman"/>
          <w:color w:val="000000"/>
          <w:kern w:val="1"/>
          <w:sz w:val="24"/>
          <w:szCs w:val="24"/>
          <w:lang w:eastAsia="ar-SA"/>
        </w:rPr>
        <w:t>z ostatniego dnia roboczego poprzedzającego dzień dokonania transakcji.</w:t>
      </w:r>
    </w:p>
    <w:p w14:paraId="49514217" w14:textId="59F59D71"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Zabezpieczenie prawidłowego wykorzystania przyznanych środków</w:t>
      </w:r>
    </w:p>
    <w:p w14:paraId="4D614AEA" w14:textId="77777777"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16</w:t>
      </w:r>
    </w:p>
    <w:p w14:paraId="2883D5B1"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p>
    <w:p w14:paraId="64A9A33E"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celu zapewnienia dotrzymania warunków umowy i właściwego wykorzystania środków na podjęcie działalności gospodarczej Wnioskodawca zobowiązany jest złożyć</w:t>
      </w:r>
      <w:r w:rsidRPr="00D82D1B">
        <w:rPr>
          <w:rFonts w:ascii="Times New Roman" w:eastAsia="Calibri" w:hAnsi="Times New Roman" w:cs="Times New Roman"/>
          <w:kern w:val="1"/>
          <w:sz w:val="24"/>
          <w:szCs w:val="24"/>
          <w:lang w:eastAsia="ar-SA"/>
        </w:rPr>
        <w:br/>
        <w:t>zabezpieczenie zwrotu przyznanych środków.</w:t>
      </w:r>
    </w:p>
    <w:p w14:paraId="5AE8675A"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Formami zabezpieczenia zwrotu środków otrzymanych na podjęcie działalności gospodarczej mogą być:</w:t>
      </w:r>
    </w:p>
    <w:p w14:paraId="20D1BBC4" w14:textId="77777777" w:rsidR="00D82D1B" w:rsidRPr="00D82D1B" w:rsidRDefault="00D82D1B" w:rsidP="00D82D1B">
      <w:pPr>
        <w:widowControl w:val="0"/>
        <w:numPr>
          <w:ilvl w:val="0"/>
          <w:numId w:val="3"/>
        </w:numPr>
        <w:tabs>
          <w:tab w:val="num" w:pos="709"/>
        </w:tabs>
        <w:suppressAutoHyphens/>
        <w:spacing w:after="0" w:line="240" w:lineRule="auto"/>
        <w:ind w:left="709"/>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Poręczenie przez osobę trzecią,</w:t>
      </w:r>
      <w:r w:rsidRPr="00D82D1B">
        <w:rPr>
          <w:rFonts w:ascii="Times New Roman" w:eastAsia="Calibri" w:hAnsi="Times New Roman" w:cs="Times New Roman"/>
          <w:kern w:val="1"/>
          <w:sz w:val="24"/>
          <w:szCs w:val="24"/>
          <w:lang w:eastAsia="ar-SA"/>
        </w:rPr>
        <w:t xml:space="preserve"> zgodnie z regulacją  art. 876-887 Kodeksu Cywilnego. </w:t>
      </w:r>
    </w:p>
    <w:p w14:paraId="291D2067" w14:textId="77777777" w:rsidR="00D82D1B" w:rsidRPr="00D82D1B" w:rsidRDefault="00D82D1B" w:rsidP="00D82D1B">
      <w:pPr>
        <w:widowControl w:val="0"/>
        <w:suppressAutoHyphens/>
        <w:spacing w:after="0" w:line="240" w:lineRule="auto"/>
        <w:ind w:left="720"/>
        <w:rPr>
          <w:rFonts w:ascii="Times New Roman" w:eastAsia="Calibri" w:hAnsi="Times New Roman" w:cs="Times New Roman"/>
          <w:kern w:val="1"/>
          <w:sz w:val="24"/>
          <w:szCs w:val="24"/>
          <w:lang w:eastAsia="ar-SA"/>
        </w:rPr>
      </w:pPr>
      <w:r w:rsidRPr="00D82D1B">
        <w:rPr>
          <w:rFonts w:ascii="Times New Roman" w:eastAsia="Calibri" w:hAnsi="Times New Roman" w:cs="Times New Roman"/>
          <w:b/>
          <w:kern w:val="1"/>
          <w:sz w:val="24"/>
          <w:szCs w:val="24"/>
          <w:lang w:eastAsia="ar-SA"/>
        </w:rPr>
        <w:t>a) poręczenia może udzielić</w:t>
      </w:r>
      <w:r w:rsidRPr="00D82D1B">
        <w:rPr>
          <w:rFonts w:ascii="Times New Roman" w:eastAsia="Calibri" w:hAnsi="Times New Roman" w:cs="Times New Roman"/>
          <w:kern w:val="1"/>
          <w:sz w:val="24"/>
          <w:szCs w:val="24"/>
          <w:lang w:eastAsia="ar-SA"/>
        </w:rPr>
        <w:t>:</w:t>
      </w:r>
    </w:p>
    <w:p w14:paraId="5D70CCDC"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osoba fizyczna </w:t>
      </w:r>
      <w:r w:rsidRPr="00D82D1B">
        <w:rPr>
          <w:rFonts w:ascii="Times New Roman" w:eastAsia="Calibri" w:hAnsi="Times New Roman" w:cs="Times New Roman"/>
          <w:color w:val="000000"/>
          <w:kern w:val="1"/>
          <w:sz w:val="24"/>
          <w:szCs w:val="24"/>
          <w:lang w:eastAsia="ar-SA"/>
        </w:rPr>
        <w:t>w wieku do 75 lat wobec której (oraz jej współmałżonka) nie jest prowadzone sądowe lub administracyjne postępowanie egzekucyjne o zapłatę świadczeń pieniężnych;</w:t>
      </w:r>
    </w:p>
    <w:p w14:paraId="4B6FEBAA"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pozostająca w stosunku pracy z pracodawcą nie będącym w stanie likwidacji lub upadłości, zatrudniona na czas nieokreślony lub czas określony nie krótszy niż 12 miesięcy  od dnia zawarcia umowy o przyznanie jednorazowych środków na podjęcie działalności gospodarczej, nie będąca w okresie wypowiedzenia;</w:t>
      </w:r>
    </w:p>
    <w:p w14:paraId="1FB0A723"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osoba prowadząca działalność gospodarczą </w:t>
      </w:r>
      <w:r w:rsidRPr="00D82D1B">
        <w:rPr>
          <w:rFonts w:ascii="Times New Roman" w:eastAsia="Calibri" w:hAnsi="Times New Roman" w:cs="Times New Roman"/>
          <w:color w:val="000000"/>
          <w:kern w:val="1"/>
          <w:sz w:val="24"/>
          <w:szCs w:val="24"/>
          <w:lang w:eastAsia="ar-SA"/>
        </w:rPr>
        <w:t>co najmniej 12 miesięcy</w:t>
      </w:r>
      <w:r w:rsidRPr="00D82D1B">
        <w:rPr>
          <w:rFonts w:ascii="Times New Roman" w:eastAsia="Calibri" w:hAnsi="Times New Roman" w:cs="Times New Roman"/>
          <w:kern w:val="1"/>
          <w:sz w:val="24"/>
          <w:szCs w:val="24"/>
          <w:lang w:eastAsia="ar-SA"/>
        </w:rPr>
        <w:t xml:space="preserve">, która to działalność nie jest w stanie likwidacji lub upadłości, nie posiada zaległości w opłatach administracyjno-skarbowych, Zakładzie Ubezpieczeń Społecznych, oraz nie posiadająca innych przeterminowanych zobowiązań cywilnoprawnych wynikających z prowadzonej działalności; zdolna udokumentować dochody z ostatnich 3  miesięcy </w:t>
      </w:r>
    </w:p>
    <w:p w14:paraId="57089D0A" w14:textId="77777777" w:rsidR="00D82D1B" w:rsidRPr="00D82D1B" w:rsidRDefault="00D82D1B" w:rsidP="00D82D1B">
      <w:pPr>
        <w:widowControl w:val="0"/>
        <w:numPr>
          <w:ilvl w:val="0"/>
          <w:numId w:val="22"/>
        </w:numPr>
        <w:tabs>
          <w:tab w:val="left" w:pos="851"/>
        </w:tabs>
        <w:suppressAutoHyphens/>
        <w:spacing w:after="0" w:line="240" w:lineRule="auto"/>
        <w:ind w:left="851"/>
        <w:jc w:val="both"/>
        <w:rPr>
          <w:rFonts w:ascii="Times New Roman" w:eastAsia="Calibri" w:hAnsi="Times New Roman" w:cs="Times New Roman"/>
          <w:sz w:val="24"/>
          <w:szCs w:val="24"/>
          <w:lang w:eastAsia="pl-PL"/>
        </w:rPr>
      </w:pPr>
      <w:r w:rsidRPr="00D82D1B">
        <w:rPr>
          <w:rFonts w:ascii="Times New Roman" w:eastAsia="Calibri" w:hAnsi="Times New Roman" w:cs="Times New Roman"/>
          <w:kern w:val="1"/>
          <w:sz w:val="24"/>
          <w:szCs w:val="24"/>
          <w:lang w:eastAsia="ar-SA"/>
        </w:rPr>
        <w:t>osoba będąca emerytem lub rencistą (posiadająca stałe świadczenia przyznane na okres nie krótszy niż 12 miesięcy od dnia zawarcia umowy o przyznanie jednorazowych środków na podjęcie działalności gospodarczej przez osobę bezrobotną, której udziela poręczenia).</w:t>
      </w:r>
    </w:p>
    <w:p w14:paraId="007D72BC" w14:textId="77777777" w:rsidR="00D82D1B" w:rsidRPr="00D82D1B" w:rsidRDefault="00D82D1B" w:rsidP="00D82D1B">
      <w:pPr>
        <w:widowControl w:val="0"/>
        <w:tabs>
          <w:tab w:val="left" w:pos="851"/>
        </w:tabs>
        <w:suppressAutoHyphens/>
        <w:spacing w:after="0" w:line="240" w:lineRule="auto"/>
        <w:ind w:left="851"/>
        <w:jc w:val="both"/>
        <w:rPr>
          <w:rFonts w:ascii="Times New Roman" w:eastAsia="Calibri" w:hAnsi="Times New Roman" w:cs="Times New Roman"/>
          <w:sz w:val="24"/>
          <w:szCs w:val="24"/>
          <w:lang w:eastAsia="pl-PL"/>
        </w:rPr>
      </w:pPr>
    </w:p>
    <w:p w14:paraId="67A75190" w14:textId="77777777"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sz w:val="24"/>
          <w:szCs w:val="24"/>
          <w:lang w:eastAsia="pl-PL"/>
        </w:rPr>
      </w:pPr>
      <w:r w:rsidRPr="00D82D1B">
        <w:rPr>
          <w:rFonts w:ascii="Times New Roman" w:eastAsia="Calibri" w:hAnsi="Times New Roman" w:cs="Times New Roman"/>
          <w:sz w:val="24"/>
          <w:szCs w:val="24"/>
          <w:lang w:eastAsia="pl-PL"/>
        </w:rPr>
        <w:t>Przed podpisaniem umowy Urząd może zażądać dokumentów potwierdzających dane zawarte                           w oświadczeniu.</w:t>
      </w:r>
    </w:p>
    <w:p w14:paraId="18F0F528" w14:textId="77777777"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sz w:val="24"/>
          <w:szCs w:val="24"/>
          <w:lang w:eastAsia="pl-PL"/>
        </w:rPr>
      </w:pPr>
      <w:r w:rsidRPr="00D82D1B">
        <w:rPr>
          <w:rFonts w:ascii="Times New Roman" w:eastAsia="Calibri" w:hAnsi="Times New Roman" w:cs="Times New Roman"/>
          <w:kern w:val="1"/>
          <w:sz w:val="24"/>
          <w:szCs w:val="24"/>
          <w:lang w:eastAsia="ar-SA"/>
        </w:rPr>
        <w:t>Poręczyciel p</w:t>
      </w:r>
      <w:r w:rsidRPr="00D82D1B">
        <w:rPr>
          <w:rFonts w:ascii="Times New Roman" w:eastAsia="Calibri" w:hAnsi="Times New Roman" w:cs="Times New Roman"/>
          <w:sz w:val="24"/>
          <w:szCs w:val="24"/>
          <w:lang w:eastAsia="pl-PL"/>
        </w:rPr>
        <w:t xml:space="preserve">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w:t>
      </w:r>
    </w:p>
    <w:p w14:paraId="6EF9B76D" w14:textId="5FA17BB4"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 xml:space="preserve">Poręczyciel potwierdza własnoręcznym podpisem, pod rygorem odpowiedzialności przewidzianej </w:t>
      </w:r>
      <w:r w:rsidR="001A17C5">
        <w:rPr>
          <w:rFonts w:ascii="Times New Roman" w:eastAsia="Calibri" w:hAnsi="Times New Roman" w:cs="Times New Roman"/>
          <w:sz w:val="24"/>
          <w:szCs w:val="24"/>
          <w:lang w:eastAsia="pl-PL"/>
        </w:rPr>
        <w:t xml:space="preserve">                   </w:t>
      </w:r>
      <w:r w:rsidRPr="00D82D1B">
        <w:rPr>
          <w:rFonts w:ascii="Times New Roman" w:eastAsia="Calibri" w:hAnsi="Times New Roman" w:cs="Times New Roman"/>
          <w:sz w:val="24"/>
          <w:szCs w:val="24"/>
          <w:lang w:eastAsia="pl-PL"/>
        </w:rPr>
        <w:t xml:space="preserve"> w  art. 233 § 1 ustawy z dnia 6 czerwca 1997 r. - Kodeks karny, prawdziwość informacji zawartych</w:t>
      </w:r>
      <w:r w:rsidR="001A17C5">
        <w:rPr>
          <w:rFonts w:ascii="Times New Roman" w:eastAsia="Calibri" w:hAnsi="Times New Roman" w:cs="Times New Roman"/>
          <w:sz w:val="24"/>
          <w:szCs w:val="24"/>
          <w:lang w:eastAsia="pl-PL"/>
        </w:rPr>
        <w:t xml:space="preserve">                   </w:t>
      </w:r>
      <w:r w:rsidRPr="00D82D1B">
        <w:rPr>
          <w:rFonts w:ascii="Times New Roman" w:eastAsia="Calibri" w:hAnsi="Times New Roman" w:cs="Times New Roman"/>
          <w:sz w:val="24"/>
          <w:szCs w:val="24"/>
          <w:lang w:eastAsia="pl-PL"/>
        </w:rPr>
        <w:t xml:space="preserve"> w składanym przez siebie oświadczeniu.</w:t>
      </w:r>
    </w:p>
    <w:p w14:paraId="7CFEBDC4" w14:textId="77777777" w:rsidR="00D82D1B" w:rsidRPr="00D82D1B" w:rsidRDefault="00D82D1B" w:rsidP="00D82D1B">
      <w:pPr>
        <w:widowControl w:val="0"/>
        <w:tabs>
          <w:tab w:val="left" w:pos="720"/>
        </w:tabs>
        <w:suppressAutoHyphens/>
        <w:spacing w:after="0" w:line="240" w:lineRule="auto"/>
        <w:jc w:val="both"/>
        <w:rPr>
          <w:rFonts w:ascii="Times New Roman" w:eastAsia="Calibri" w:hAnsi="Times New Roman" w:cs="Times New Roman"/>
          <w:kern w:val="1"/>
          <w:sz w:val="24"/>
          <w:szCs w:val="24"/>
          <w:lang w:eastAsia="ar-SA"/>
        </w:rPr>
      </w:pPr>
    </w:p>
    <w:p w14:paraId="53C2FB11" w14:textId="77777777" w:rsidR="00D82D1B" w:rsidRPr="00D82D1B" w:rsidRDefault="00D82D1B" w:rsidP="00D82D1B">
      <w:pPr>
        <w:widowControl w:val="0"/>
        <w:numPr>
          <w:ilvl w:val="0"/>
          <w:numId w:val="1"/>
        </w:numPr>
        <w:tabs>
          <w:tab w:val="left" w:pos="720"/>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fundusz poręczeniowy.</w:t>
      </w:r>
    </w:p>
    <w:p w14:paraId="7A26A68B"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37D02DDD"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b/>
          <w:kern w:val="1"/>
          <w:sz w:val="24"/>
          <w:szCs w:val="24"/>
          <w:lang w:eastAsia="ar-SA"/>
        </w:rPr>
        <w:t>b) Kryteria dochodowe</w:t>
      </w:r>
      <w:r w:rsidRPr="00D82D1B">
        <w:rPr>
          <w:rFonts w:ascii="Times New Roman" w:eastAsia="Calibri" w:hAnsi="Times New Roman" w:cs="Times New Roman"/>
          <w:kern w:val="1"/>
          <w:sz w:val="24"/>
          <w:szCs w:val="24"/>
          <w:lang w:eastAsia="ar-SA"/>
        </w:rPr>
        <w:t>:</w:t>
      </w:r>
    </w:p>
    <w:p w14:paraId="487C4B6E" w14:textId="381153AE" w:rsidR="00D82D1B" w:rsidRPr="00D82D1B" w:rsidRDefault="00D82D1B" w:rsidP="00D82D1B">
      <w:pPr>
        <w:widowControl w:val="0"/>
        <w:numPr>
          <w:ilvl w:val="0"/>
          <w:numId w:val="2"/>
        </w:numPr>
        <w:tabs>
          <w:tab w:val="left" w:pos="720"/>
        </w:tabs>
        <w:suppressAutoHyphens/>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przypadku jednego poręczyciela – średnia z 3 ostatnich miesięcy netto nie może być niższa niż </w:t>
      </w:r>
      <w:r w:rsidR="00013935">
        <w:rPr>
          <w:rFonts w:ascii="Times New Roman" w:eastAsia="Calibri" w:hAnsi="Times New Roman" w:cs="Times New Roman"/>
          <w:kern w:val="1"/>
          <w:sz w:val="24"/>
          <w:szCs w:val="24"/>
          <w:lang w:eastAsia="ar-SA"/>
        </w:rPr>
        <w:t>3</w:t>
      </w:r>
      <w:r w:rsidRPr="00D82D1B">
        <w:rPr>
          <w:rFonts w:ascii="Times New Roman" w:eastAsia="Calibri" w:hAnsi="Times New Roman" w:cs="Times New Roman"/>
          <w:kern w:val="1"/>
          <w:sz w:val="24"/>
          <w:szCs w:val="24"/>
          <w:lang w:eastAsia="ar-SA"/>
        </w:rPr>
        <w:t>.</w:t>
      </w:r>
      <w:r w:rsidR="00013935">
        <w:rPr>
          <w:rFonts w:ascii="Times New Roman" w:eastAsia="Calibri" w:hAnsi="Times New Roman" w:cs="Times New Roman"/>
          <w:kern w:val="1"/>
          <w:sz w:val="24"/>
          <w:szCs w:val="24"/>
          <w:lang w:eastAsia="ar-SA"/>
        </w:rPr>
        <w:t>0</w:t>
      </w:r>
      <w:r w:rsidRPr="00D82D1B">
        <w:rPr>
          <w:rFonts w:ascii="Times New Roman" w:eastAsia="Calibri" w:hAnsi="Times New Roman" w:cs="Times New Roman"/>
          <w:kern w:val="1"/>
          <w:sz w:val="24"/>
          <w:szCs w:val="24"/>
          <w:lang w:eastAsia="ar-SA"/>
        </w:rPr>
        <w:t>00,00 zł po odliczeniu posiadanych aktualnie zobowiązań finansowych;</w:t>
      </w:r>
    </w:p>
    <w:p w14:paraId="63669420" w14:textId="7C5BE73A" w:rsidR="00D82D1B" w:rsidRPr="00D82D1B" w:rsidRDefault="00D82D1B" w:rsidP="00D82D1B">
      <w:pPr>
        <w:widowControl w:val="0"/>
        <w:numPr>
          <w:ilvl w:val="0"/>
          <w:numId w:val="2"/>
        </w:numPr>
        <w:tabs>
          <w:tab w:val="left" w:pos="720"/>
        </w:tabs>
        <w:suppressAutoHyphens/>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dwóch poręczycieli – średnia z 3 ostatnich miesięcy netto nie może być niższa niż 2.</w:t>
      </w:r>
      <w:r w:rsidR="00013935">
        <w:rPr>
          <w:rFonts w:ascii="Times New Roman" w:eastAsia="Calibri" w:hAnsi="Times New Roman" w:cs="Times New Roman"/>
          <w:kern w:val="1"/>
          <w:sz w:val="24"/>
          <w:szCs w:val="24"/>
          <w:lang w:eastAsia="ar-SA"/>
        </w:rPr>
        <w:t>7</w:t>
      </w:r>
      <w:r w:rsidRPr="00D82D1B">
        <w:rPr>
          <w:rFonts w:ascii="Times New Roman" w:eastAsia="Calibri" w:hAnsi="Times New Roman" w:cs="Times New Roman"/>
          <w:kern w:val="1"/>
          <w:sz w:val="24"/>
          <w:szCs w:val="24"/>
          <w:lang w:eastAsia="ar-SA"/>
        </w:rPr>
        <w:t>00,00 zł każdy, po odliczeniu posiadanych aktualnie zobowiązań finansowych;</w:t>
      </w:r>
    </w:p>
    <w:p w14:paraId="714D6F4E" w14:textId="77777777" w:rsidR="00D82D1B" w:rsidRPr="00D82D1B" w:rsidRDefault="00D82D1B" w:rsidP="00D82D1B">
      <w:pPr>
        <w:widowControl w:val="0"/>
        <w:tabs>
          <w:tab w:val="left" w:pos="1125"/>
        </w:tabs>
        <w:suppressAutoHyphens/>
        <w:spacing w:after="0" w:line="240" w:lineRule="auto"/>
        <w:ind w:left="709"/>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xml:space="preserve">c) Poręczycielem nie mogą być: </w:t>
      </w:r>
    </w:p>
    <w:p w14:paraId="42B401D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jest już poręczycielem dla innej osoby, która otrzymała środki z Funduszu Pracy;</w:t>
      </w:r>
    </w:p>
    <w:p w14:paraId="0EB679C8"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posiada zobowiązania wobec Funduszu Pracy;</w:t>
      </w:r>
      <w:r w:rsidRPr="00D82D1B">
        <w:rPr>
          <w:rFonts w:ascii="Times New Roman" w:eastAsia="Calibri" w:hAnsi="Times New Roman" w:cs="Times New Roman"/>
          <w:color w:val="000000"/>
          <w:kern w:val="1"/>
          <w:sz w:val="24"/>
          <w:szCs w:val="24"/>
          <w:lang w:eastAsia="ar-SA"/>
        </w:rPr>
        <w:t xml:space="preserve"> PFRON</w:t>
      </w:r>
    </w:p>
    <w:p w14:paraId="096AB2BE"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osoba pracująca na czas określony, krótszy niż 13 miesięcy w chwili zawierania  umów                    o przyznanie środków na działalność gospodarczą; </w:t>
      </w:r>
    </w:p>
    <w:p w14:paraId="5D57E8A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współmałżonek, osoba pozostająca faktycznie z wnioskodawcą  we wspólnym pożyciu (konkubina, konkubent);</w:t>
      </w:r>
    </w:p>
    <w:p w14:paraId="10845EE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pracownik zakładu będącego w likwidacji;</w:t>
      </w:r>
    </w:p>
    <w:p w14:paraId="413890EA"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osoby korzystające ze świadczeń Ośrodka Pomocy Społecznej;</w:t>
      </w:r>
    </w:p>
    <w:p w14:paraId="321C3D2C"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posiada obowiązek alimentacyjny;</w:t>
      </w:r>
    </w:p>
    <w:p w14:paraId="00638480"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przeciwko, której toczy się postępowanie egzekucyjne;</w:t>
      </w:r>
    </w:p>
    <w:p w14:paraId="04DEC8DE"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color w:val="000000"/>
          <w:kern w:val="1"/>
          <w:sz w:val="24"/>
          <w:szCs w:val="24"/>
          <w:lang w:eastAsia="ar-SA"/>
        </w:rPr>
        <w:t>osoba uzyskująca dochody z zagranicy i otrzymująca wynagrodzenie w obcej walucie.</w:t>
      </w:r>
    </w:p>
    <w:p w14:paraId="71CCA01F" w14:textId="77777777" w:rsidR="00D82D1B" w:rsidRPr="00D82D1B" w:rsidRDefault="00D82D1B" w:rsidP="00D82D1B">
      <w:pPr>
        <w:widowControl w:val="0"/>
        <w:tabs>
          <w:tab w:val="left" w:pos="720"/>
          <w:tab w:val="left" w:pos="3119"/>
        </w:tabs>
        <w:suppressAutoHyphens/>
        <w:spacing w:after="0" w:line="240" w:lineRule="auto"/>
        <w:jc w:val="both"/>
        <w:rPr>
          <w:rFonts w:ascii="Times New Roman" w:eastAsia="Calibri" w:hAnsi="Times New Roman" w:cs="Times New Roman"/>
          <w:kern w:val="1"/>
          <w:sz w:val="24"/>
          <w:szCs w:val="24"/>
          <w:lang w:eastAsia="ar-SA"/>
        </w:rPr>
      </w:pPr>
    </w:p>
    <w:p w14:paraId="5227CBAB" w14:textId="77777777" w:rsidR="00D82D1B" w:rsidRPr="00D82D1B" w:rsidRDefault="00D82D1B" w:rsidP="00D82D1B">
      <w:pPr>
        <w:widowControl w:val="0"/>
        <w:numPr>
          <w:ilvl w:val="0"/>
          <w:numId w:val="3"/>
        </w:numPr>
        <w:tabs>
          <w:tab w:val="num" w:pos="426"/>
        </w:tabs>
        <w:suppressAutoHyphens/>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 xml:space="preserve">Weksel z poręczeniem wekslowym (AVAL) </w:t>
      </w:r>
      <w:r w:rsidRPr="00D82D1B">
        <w:rPr>
          <w:rFonts w:ascii="Times New Roman" w:eastAsia="Calibri" w:hAnsi="Times New Roman" w:cs="Times New Roman"/>
          <w:kern w:val="1"/>
          <w:sz w:val="24"/>
          <w:szCs w:val="24"/>
          <w:lang w:eastAsia="ar-SA"/>
        </w:rPr>
        <w:t>na podstawie art. 30-32 ustawy  prawo wekslowe, gdzie poręczyciele muszą spełniać warunki jak w pkt. 1.</w:t>
      </w:r>
    </w:p>
    <w:p w14:paraId="5BBD434D"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p>
    <w:p w14:paraId="06CBB532" w14:textId="77777777" w:rsidR="00D82D1B" w:rsidRPr="00D82D1B" w:rsidRDefault="00D82D1B" w:rsidP="00D82D1B">
      <w:pPr>
        <w:widowControl w:val="0"/>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D82D1B">
        <w:rPr>
          <w:rFonts w:ascii="Times New Roman" w:eastAsia="Calibri" w:hAnsi="Times New Roman" w:cs="Times New Roman"/>
          <w:kern w:val="1"/>
          <w:sz w:val="24"/>
          <w:szCs w:val="24"/>
          <w:u w:val="single"/>
          <w:lang w:eastAsia="ar-SA"/>
        </w:rPr>
        <w:t xml:space="preserve">Blokada rachunku bankowego </w:t>
      </w:r>
      <w:r w:rsidRPr="00D82D1B">
        <w:rPr>
          <w:rFonts w:ascii="Times New Roman" w:eastAsia="Calibri" w:hAnsi="Times New Roman" w:cs="Times New Roman"/>
          <w:kern w:val="1"/>
          <w:sz w:val="24"/>
          <w:szCs w:val="24"/>
          <w:lang w:eastAsia="ar-SA"/>
        </w:rPr>
        <w:t>p</w:t>
      </w:r>
      <w:r w:rsidRPr="00D82D1B">
        <w:rPr>
          <w:rFonts w:ascii="Times New Roman" w:eastAsia="Times New Roman" w:hAnsi="Times New Roman" w:cs="Times New Roman"/>
          <w:sz w:val="24"/>
          <w:szCs w:val="24"/>
          <w:lang w:eastAsia="pl-PL"/>
        </w:rPr>
        <w:t>olega na zablokowaniu kwoty środków pieniężnych w celu zabezpieczenia wykonania warunków umowy.</w:t>
      </w:r>
      <w:r w:rsidRPr="00D82D1B">
        <w:rPr>
          <w:rFonts w:ascii="Times New Roman" w:eastAsia="Calibri" w:hAnsi="Times New Roman" w:cs="Times New Roman"/>
          <w:kern w:val="1"/>
          <w:sz w:val="24"/>
          <w:szCs w:val="24"/>
          <w:lang w:eastAsia="ar-SA"/>
        </w:rPr>
        <w:t xml:space="preserve"> Dokumentem na podstawie którego przyjmuje się zabezpieczenie jest zaświadczenie z banku o zablokowaniu środków na rachunku, nr rachunku i wysokość środków na rachunku, dla którego - w oparciu o wniosek Wnioskodawcy, Urząd wskazuje kwotę  zablokowanych środków, okres trwania blokady i dyspozycję wypłaty.</w:t>
      </w:r>
      <w:r w:rsidRPr="00D82D1B">
        <w:rPr>
          <w:rFonts w:ascii="Times New Roman" w:eastAsia="Times New Roman" w:hAnsi="Times New Roman" w:cs="Times New Roman"/>
          <w:sz w:val="24"/>
          <w:szCs w:val="24"/>
          <w:lang w:eastAsia="pl-PL"/>
        </w:rPr>
        <w:t xml:space="preserve"> Zawierana jest na okres nie krótszy niż 3 lat od dnia wypłaty środków i musi obejmować 150 % wnioskowanej kwoty refundacji. W czasie  obowiązywania blokady posiadacz rachunku bankowego nie może dysponować zablokowanymi środkami.</w:t>
      </w:r>
    </w:p>
    <w:p w14:paraId="4FF2F8EF" w14:textId="77777777" w:rsidR="00D82D1B" w:rsidRPr="00D82D1B" w:rsidRDefault="00D82D1B" w:rsidP="00D82D1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w:t>
      </w:r>
    </w:p>
    <w:p w14:paraId="3744C463" w14:textId="77777777" w:rsidR="00D82D1B" w:rsidRPr="00D82D1B" w:rsidRDefault="00D82D1B" w:rsidP="00D82D1B">
      <w:pPr>
        <w:widowControl w:val="0"/>
        <w:numPr>
          <w:ilvl w:val="0"/>
          <w:numId w:val="3"/>
        </w:numPr>
        <w:tabs>
          <w:tab w:val="num" w:pos="426"/>
        </w:tabs>
        <w:suppressAutoHyphens/>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 xml:space="preserve">Gwarancja bankowa </w:t>
      </w:r>
      <w:r w:rsidRPr="00D82D1B">
        <w:rPr>
          <w:rFonts w:ascii="Times New Roman" w:eastAsia="Calibri" w:hAnsi="Times New Roman" w:cs="Times New Roman"/>
          <w:kern w:val="1"/>
          <w:sz w:val="24"/>
          <w:szCs w:val="24"/>
          <w:lang w:eastAsia="ar-SA"/>
        </w:rPr>
        <w:t>zgodnie z regulacją art. 80-84  Prawa bankowego.</w:t>
      </w:r>
    </w:p>
    <w:p w14:paraId="642EE274" w14:textId="77777777" w:rsidR="00D82D1B" w:rsidRPr="00D82D1B" w:rsidRDefault="00D82D1B" w:rsidP="00D82D1B">
      <w:pPr>
        <w:widowControl w:val="0"/>
        <w:tabs>
          <w:tab w:val="left" w:pos="284"/>
        </w:tabs>
        <w:suppressAutoHyphens/>
        <w:spacing w:after="0" w:line="240" w:lineRule="auto"/>
        <w:ind w:left="284"/>
        <w:jc w:val="both"/>
        <w:rPr>
          <w:rFonts w:ascii="Times New Roman" w:eastAsia="Times New Roman" w:hAnsi="Times New Roman" w:cs="Times New Roman"/>
          <w:sz w:val="24"/>
          <w:szCs w:val="24"/>
          <w:lang w:eastAsia="pl-PL"/>
        </w:rPr>
      </w:pPr>
      <w:r w:rsidRPr="00D82D1B">
        <w:rPr>
          <w:rFonts w:ascii="Times New Roman" w:eastAsia="Calibri" w:hAnsi="Times New Roman" w:cs="Times New Roman"/>
          <w:kern w:val="1"/>
          <w:sz w:val="24"/>
          <w:szCs w:val="24"/>
          <w:lang w:eastAsia="ar-SA"/>
        </w:rPr>
        <w:t xml:space="preserve">   </w:t>
      </w:r>
      <w:r w:rsidRPr="00D82D1B">
        <w:rPr>
          <w:rFonts w:ascii="Times New Roman" w:eastAsia="Times New Roman" w:hAnsi="Times New Roman" w:cs="Times New Roman"/>
          <w:sz w:val="24"/>
          <w:szCs w:val="24"/>
          <w:lang w:eastAsia="pl-PL"/>
        </w:rPr>
        <w:t xml:space="preserve">Jest to jednostronne zobowiązanie banku – gwaranta, że w przypadku niedopełnienia </w:t>
      </w:r>
      <w:r w:rsidRPr="00D82D1B">
        <w:rPr>
          <w:rFonts w:ascii="Times New Roman" w:eastAsia="Times New Roman" w:hAnsi="Times New Roman" w:cs="Times New Roman"/>
          <w:sz w:val="24"/>
          <w:szCs w:val="24"/>
          <w:lang w:eastAsia="pl-PL"/>
        </w:rPr>
        <w:br/>
        <w:t xml:space="preserve">   przez wnioskodawcę warunków umowy w sprawie przyznania środków na wyposażenie </w:t>
      </w:r>
      <w:r w:rsidRPr="00D82D1B">
        <w:rPr>
          <w:rFonts w:ascii="Times New Roman" w:eastAsia="Times New Roman" w:hAnsi="Times New Roman" w:cs="Times New Roman"/>
          <w:sz w:val="24"/>
          <w:szCs w:val="24"/>
          <w:lang w:eastAsia="pl-PL"/>
        </w:rPr>
        <w:br/>
        <w:t xml:space="preserve">   stanowiska pracy wpłaci świadczenie pieniężne na rzecz Powiatowego Urzędu Pracy.  </w:t>
      </w:r>
      <w:r w:rsidRPr="00D82D1B">
        <w:rPr>
          <w:rFonts w:ascii="Times New Roman" w:eastAsia="Times New Roman" w:hAnsi="Times New Roman" w:cs="Times New Roman"/>
          <w:sz w:val="24"/>
          <w:szCs w:val="24"/>
          <w:lang w:eastAsia="pl-PL"/>
        </w:rPr>
        <w:br/>
        <w:t xml:space="preserve">   Zawierana jest na okres nie krótszy niż 3 lat od dnia wypłaty środków i musi obejmować </w:t>
      </w:r>
      <w:r w:rsidRPr="00D82D1B">
        <w:rPr>
          <w:rFonts w:ascii="Times New Roman" w:eastAsia="Times New Roman" w:hAnsi="Times New Roman" w:cs="Times New Roman"/>
          <w:sz w:val="24"/>
          <w:szCs w:val="24"/>
          <w:lang w:eastAsia="pl-PL"/>
        </w:rPr>
        <w:br/>
        <w:t xml:space="preserve">   150 % wnioskowanej kwoty refundacji. Należy dołączyć list intencyjny banku  </w:t>
      </w:r>
      <w:r w:rsidRPr="00D82D1B">
        <w:rPr>
          <w:rFonts w:ascii="Times New Roman" w:eastAsia="Times New Roman" w:hAnsi="Times New Roman" w:cs="Times New Roman"/>
          <w:sz w:val="24"/>
          <w:szCs w:val="24"/>
          <w:lang w:eastAsia="pl-PL"/>
        </w:rPr>
        <w:br/>
        <w:t xml:space="preserve">   potwierdzający, iż jest zainteresowany udzieleniem gwarancji.</w:t>
      </w:r>
    </w:p>
    <w:p w14:paraId="75B269D5" w14:textId="77777777" w:rsidR="00D82D1B" w:rsidRPr="00D82D1B" w:rsidRDefault="00D82D1B" w:rsidP="00D82D1B">
      <w:pPr>
        <w:widowControl w:val="0"/>
        <w:tabs>
          <w:tab w:val="left" w:pos="284"/>
        </w:tabs>
        <w:suppressAutoHyphens/>
        <w:spacing w:after="0" w:line="240" w:lineRule="auto"/>
        <w:ind w:left="284"/>
        <w:jc w:val="both"/>
        <w:rPr>
          <w:rFonts w:ascii="Times New Roman" w:eastAsia="Times New Roman" w:hAnsi="Times New Roman" w:cs="Times New Roman"/>
          <w:sz w:val="24"/>
          <w:szCs w:val="24"/>
          <w:lang w:eastAsia="pl-PL"/>
        </w:rPr>
      </w:pPr>
    </w:p>
    <w:p w14:paraId="58930D95" w14:textId="77777777" w:rsidR="00D82D1B" w:rsidRPr="00D82D1B" w:rsidRDefault="00D82D1B" w:rsidP="00D82D1B">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5) </w:t>
      </w:r>
      <w:r w:rsidRPr="00D82D1B">
        <w:rPr>
          <w:rFonts w:ascii="Times New Roman" w:eastAsia="Calibri" w:hAnsi="Times New Roman" w:cs="Times New Roman"/>
          <w:kern w:val="1"/>
          <w:sz w:val="24"/>
          <w:szCs w:val="24"/>
          <w:lang w:eastAsia="ar-SA"/>
        </w:rPr>
        <w:t xml:space="preserve"> Z</w:t>
      </w:r>
      <w:r w:rsidRPr="00D82D1B">
        <w:rPr>
          <w:rFonts w:ascii="Times New Roman" w:eastAsia="Calibri" w:hAnsi="Times New Roman" w:cs="Times New Roman"/>
          <w:kern w:val="1"/>
          <w:sz w:val="24"/>
          <w:szCs w:val="24"/>
          <w:u w:val="single"/>
          <w:lang w:eastAsia="ar-SA"/>
        </w:rPr>
        <w:t>astaw na prawach lub rzeczach</w:t>
      </w:r>
      <w:r w:rsidRPr="00D82D1B">
        <w:rPr>
          <w:rFonts w:ascii="Times New Roman" w:eastAsia="Calibri" w:hAnsi="Times New Roman" w:cs="Times New Roman"/>
          <w:kern w:val="1"/>
          <w:sz w:val="24"/>
          <w:szCs w:val="24"/>
          <w:lang w:eastAsia="ar-SA"/>
        </w:rPr>
        <w:t xml:space="preserve"> zgodnie z regulacją art. 327- 406 Kodeksu Cywilnego </w:t>
      </w:r>
      <w:r w:rsidRPr="00D82D1B">
        <w:rPr>
          <w:rFonts w:ascii="Times New Roman" w:eastAsia="Times New Roman" w:hAnsi="Times New Roman" w:cs="Times New Roman"/>
          <w:sz w:val="24"/>
          <w:szCs w:val="24"/>
          <w:lang w:eastAsia="pl-PL"/>
        </w:rPr>
        <w:t>zastaw rejestrowy to zabezpieczenie ustanawiane pomiędzy wierzycielem – Powiatowym Urzędem Pracy a wnioskodawcą, który jest uprawniony do rozporządzania przedmiotem zastawu. Przedmiotem zastawu mogą być rzeczy lub prawa o wartości 150 % wnioskowanej kwoty. Wartość przedmiotu zastawu musi być potwierdzona dokumentem (np., wycena rzeczoznawcy).</w:t>
      </w:r>
    </w:p>
    <w:p w14:paraId="1C7CFB0D" w14:textId="77777777" w:rsidR="00D82D1B" w:rsidRPr="00D82D1B" w:rsidRDefault="00D82D1B" w:rsidP="00D82D1B">
      <w:pPr>
        <w:widowControl w:val="0"/>
        <w:suppressAutoHyphens/>
        <w:spacing w:after="0" w:line="240" w:lineRule="auto"/>
        <w:ind w:left="426"/>
        <w:jc w:val="both"/>
        <w:rPr>
          <w:rFonts w:ascii="Times New Roman" w:eastAsia="Calibri" w:hAnsi="Times New Roman" w:cs="Times New Roman"/>
          <w:kern w:val="1"/>
          <w:sz w:val="24"/>
          <w:szCs w:val="24"/>
          <w:lang w:eastAsia="ar-SA"/>
        </w:rPr>
      </w:pPr>
    </w:p>
    <w:p w14:paraId="01B7E71C" w14:textId="77777777" w:rsidR="00D82D1B" w:rsidRPr="00D82D1B" w:rsidRDefault="00D82D1B" w:rsidP="00D82D1B">
      <w:pPr>
        <w:widowControl w:val="0"/>
        <w:numPr>
          <w:ilvl w:val="0"/>
          <w:numId w:val="13"/>
        </w:numPr>
        <w:tabs>
          <w:tab w:val="num" w:pos="284"/>
        </w:tabs>
        <w:suppressAutoHyphens/>
        <w:spacing w:after="0" w:line="240" w:lineRule="auto"/>
        <w:ind w:left="426" w:hanging="426"/>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Urząd zastrzega sobie prawo do wyboru formy zabezpieczenia, jaka zostanie zastosowana w</w:t>
      </w:r>
    </w:p>
    <w:p w14:paraId="0729D84B" w14:textId="77777777" w:rsidR="00D82D1B" w:rsidRPr="00D82D1B" w:rsidRDefault="00D82D1B" w:rsidP="00D82D1B">
      <w:pPr>
        <w:widowControl w:val="0"/>
        <w:suppressAutoHyphens/>
        <w:spacing w:after="0" w:line="240" w:lineRule="auto"/>
        <w:ind w:left="426"/>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konkretnym przypadku kierując się potrzebą efektywnego zabezpieczenia środków finansowych oraz jego skutecznością. Działania te podyktowane są właściwym gospodarowaniem środkami publicznymi. </w:t>
      </w:r>
    </w:p>
    <w:p w14:paraId="6B5B74C9"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 formie zabezpieczenia zwrotu otrzymanych środków na podjęcie działalności gospodarczej  decydują strony w Umowie.</w:t>
      </w:r>
    </w:p>
    <w:p w14:paraId="2E9C350D"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Ubiegający się o środki na podjęcie działalności gospodarczej oraz poręczyciele pozostający w związku małżeńskim, zobowiązani są do złożenia w obecności pracownika Urzędu oświadczenia o wyrażeniu zgody na otrzymanie środków (udzielenie poręczenia). </w:t>
      </w:r>
    </w:p>
    <w:p w14:paraId="39AC0FF6" w14:textId="77777777" w:rsidR="00D82D1B" w:rsidRPr="00D82D1B" w:rsidRDefault="00D82D1B" w:rsidP="00D82D1B">
      <w:pPr>
        <w:widowControl w:val="0"/>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Times New Roman" w:hAnsi="Times New Roman" w:cs="Times New Roman"/>
          <w:sz w:val="24"/>
          <w:szCs w:val="24"/>
          <w:lang w:eastAsia="pl-PL"/>
        </w:rPr>
        <w:t>Poręczyciele zobowiązani są okazać w Urzędzie Pracy dokument potwierdzający tożsamość.</w:t>
      </w:r>
    </w:p>
    <w:p w14:paraId="18ED1AD9"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Wymagań określonych w ust. 5 nie stosuje się w przypadku, gdy istnieje rozdzielność majątkowa pomiędzy małżonkami, potwierdzona właściwym dokumentem okazanym w Urzędzie.</w:t>
      </w:r>
    </w:p>
    <w:p w14:paraId="5B2BBF70"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związane z ustanowieniem prawnego zabezpieczenia zwrotu otrzymanych środków na podjęcie działalności ponosi Wnioskodawca.</w:t>
      </w:r>
    </w:p>
    <w:p w14:paraId="49F47AAF" w14:textId="77777777" w:rsidR="00D82D1B" w:rsidRPr="00D82D1B" w:rsidRDefault="00D82D1B" w:rsidP="00D82D1B">
      <w:pPr>
        <w:widowControl w:val="0"/>
        <w:suppressAutoHyphens/>
        <w:spacing w:after="0" w:line="240" w:lineRule="auto"/>
        <w:rPr>
          <w:rFonts w:ascii="Times New Roman" w:eastAsia="Calibri" w:hAnsi="Times New Roman" w:cs="Times New Roman"/>
          <w:b/>
          <w:color w:val="FF0000"/>
          <w:kern w:val="1"/>
          <w:sz w:val="24"/>
          <w:szCs w:val="24"/>
          <w:lang w:eastAsia="ar-SA"/>
        </w:rPr>
      </w:pPr>
    </w:p>
    <w:p w14:paraId="78FF7084"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76F38A6B"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695968AF"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1B960412"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21C8379F"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801787B"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0FE8593"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31370E1" w14:textId="7B77E0F8" w:rsidR="00D82D1B" w:rsidRPr="00D82D1B" w:rsidRDefault="00D82D1B"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r w:rsidRPr="00D82D1B">
        <w:rPr>
          <w:rFonts w:ascii="Times New Roman" w:eastAsia="Calibri" w:hAnsi="Times New Roman" w:cs="Times New Roman"/>
          <w:b/>
          <w:color w:val="000000"/>
          <w:kern w:val="1"/>
          <w:sz w:val="24"/>
          <w:szCs w:val="24"/>
          <w:lang w:eastAsia="ar-SA"/>
        </w:rPr>
        <w:t>POSTANOWIENIA KOŃCOWE</w:t>
      </w:r>
    </w:p>
    <w:p w14:paraId="5BDE3164" w14:textId="77777777" w:rsidR="00D82D1B" w:rsidRPr="00D82D1B" w:rsidRDefault="00D82D1B" w:rsidP="00D82D1B">
      <w:pPr>
        <w:widowControl w:val="0"/>
        <w:suppressAutoHyphens/>
        <w:spacing w:after="0" w:line="240" w:lineRule="auto"/>
        <w:ind w:left="720"/>
        <w:jc w:val="center"/>
        <w:rPr>
          <w:rFonts w:ascii="Times New Roman" w:eastAsia="Calibri" w:hAnsi="Times New Roman" w:cs="Times New Roman"/>
          <w:b/>
          <w:bCs/>
          <w:kern w:val="1"/>
          <w:sz w:val="24"/>
          <w:szCs w:val="24"/>
          <w:lang w:eastAsia="ar-SA"/>
        </w:rPr>
      </w:pPr>
    </w:p>
    <w:p w14:paraId="7619B85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17</w:t>
      </w:r>
    </w:p>
    <w:p w14:paraId="53C2F5B1" w14:textId="77777777" w:rsidR="00D82D1B" w:rsidRPr="00D82D1B" w:rsidRDefault="00D82D1B" w:rsidP="00D82D1B">
      <w:pPr>
        <w:widowControl w:val="0"/>
        <w:suppressAutoHyphens/>
        <w:spacing w:after="0" w:line="240" w:lineRule="auto"/>
        <w:rPr>
          <w:rFonts w:ascii="Times New Roman" w:eastAsia="Calibri" w:hAnsi="Times New Roman" w:cs="Times New Roman"/>
          <w:b/>
          <w:kern w:val="1"/>
          <w:sz w:val="24"/>
          <w:szCs w:val="24"/>
          <w:lang w:eastAsia="ar-SA"/>
        </w:rPr>
      </w:pPr>
    </w:p>
    <w:p w14:paraId="795877C4" w14:textId="77777777" w:rsidR="00D82D1B" w:rsidRPr="00D82D1B" w:rsidRDefault="00D82D1B" w:rsidP="00D82D1B">
      <w:pPr>
        <w:widowControl w:val="0"/>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sprawach nieuregulowanych mają zastosowanie:</w:t>
      </w:r>
    </w:p>
    <w:p w14:paraId="51F78CB1"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Kodeks cywilny;</w:t>
      </w:r>
    </w:p>
    <w:p w14:paraId="20DD511F"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Ustawa z dnia 20 kwietnia 2004 r. o promocji zatrudnienia i instytucjach rynku pracy                            (Dz. U. z 2022 r., poz. 690 z </w:t>
      </w:r>
      <w:proofErr w:type="spellStart"/>
      <w:r w:rsidRPr="00D82D1B">
        <w:rPr>
          <w:rFonts w:ascii="Times New Roman" w:eastAsia="Calibri" w:hAnsi="Times New Roman" w:cs="Times New Roman"/>
          <w:kern w:val="1"/>
          <w:sz w:val="24"/>
          <w:szCs w:val="24"/>
          <w:lang w:eastAsia="ar-SA"/>
        </w:rPr>
        <w:t>późn</w:t>
      </w:r>
      <w:proofErr w:type="spellEnd"/>
      <w:r w:rsidRPr="00D82D1B">
        <w:rPr>
          <w:rFonts w:ascii="Times New Roman" w:eastAsia="Calibri" w:hAnsi="Times New Roman" w:cs="Times New Roman"/>
          <w:kern w:val="1"/>
          <w:sz w:val="24"/>
          <w:szCs w:val="24"/>
          <w:lang w:eastAsia="ar-SA"/>
        </w:rPr>
        <w:t>. zm.);</w:t>
      </w:r>
    </w:p>
    <w:p w14:paraId="657DDE89" w14:textId="170B72FF" w:rsidR="00D82D1B" w:rsidRPr="001A17C5"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Rozporządzenie Ministra Rodziny, Pracy i Polityki Społecznej z dnia 14 lipca 2017 r.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w sprawie dokonywania z Funduszu Pracy refundacji kosztów wyposażenia lub doposażenia stanowiska pracy oraz przyznawania środków na podjęcie działalności gospodarczej </w:t>
      </w:r>
      <w:r w:rsidRPr="00D82D1B">
        <w:rPr>
          <w:rFonts w:ascii="Times New Roman" w:eastAsia="Calibri" w:hAnsi="Times New Roman" w:cs="Times New Roman"/>
          <w:color w:val="000000"/>
          <w:kern w:val="1"/>
          <w:sz w:val="24"/>
          <w:szCs w:val="24"/>
          <w:lang w:eastAsia="ar-SA"/>
        </w:rPr>
        <w:t>(</w:t>
      </w:r>
      <w:r w:rsidR="00013935">
        <w:rPr>
          <w:rFonts w:ascii="Times New Roman" w:eastAsia="Calibri" w:hAnsi="Times New Roman" w:cs="Times New Roman"/>
          <w:color w:val="000000"/>
          <w:kern w:val="1"/>
          <w:sz w:val="24"/>
          <w:szCs w:val="24"/>
          <w:lang w:eastAsia="ar-SA"/>
        </w:rPr>
        <w:t>tj.</w:t>
      </w:r>
      <w:r w:rsidRPr="00D82D1B">
        <w:rPr>
          <w:rFonts w:ascii="Times New Roman" w:eastAsia="Calibri" w:hAnsi="Times New Roman" w:cs="Times New Roman"/>
          <w:color w:val="000000"/>
          <w:kern w:val="1"/>
          <w:sz w:val="24"/>
          <w:szCs w:val="24"/>
          <w:lang w:eastAsia="ar-SA"/>
        </w:rPr>
        <w:t xml:space="preserve"> Dz. U.  z 20</w:t>
      </w:r>
      <w:r w:rsidR="00013935">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013935">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28CF2A87"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Ustawa z dnia 30 kwietnia 2004 r. o postępowaniu w sprawach dotyczących pomocy publicznej ( tj. Dz. U. z  2021r., poz. 743 z </w:t>
      </w:r>
      <w:proofErr w:type="spellStart"/>
      <w:r w:rsidRPr="00D82D1B">
        <w:rPr>
          <w:rFonts w:ascii="Times New Roman" w:eastAsia="Calibri" w:hAnsi="Times New Roman" w:cs="Times New Roman"/>
          <w:kern w:val="1"/>
          <w:sz w:val="24"/>
          <w:szCs w:val="24"/>
          <w:lang w:eastAsia="ar-SA"/>
        </w:rPr>
        <w:t>późn</w:t>
      </w:r>
      <w:proofErr w:type="spellEnd"/>
      <w:r w:rsidRPr="00D82D1B">
        <w:rPr>
          <w:rFonts w:ascii="Times New Roman" w:eastAsia="Calibri" w:hAnsi="Times New Roman" w:cs="Times New Roman"/>
          <w:kern w:val="1"/>
          <w:sz w:val="24"/>
          <w:szCs w:val="24"/>
          <w:lang w:eastAsia="ar-SA"/>
        </w:rPr>
        <w:t>. zm.)</w:t>
      </w:r>
    </w:p>
    <w:p w14:paraId="2E9F4114" w14:textId="51292F6F" w:rsidR="00D82D1B" w:rsidRPr="00D82D1B" w:rsidRDefault="00D82D1B" w:rsidP="00975A5E">
      <w:pPr>
        <w:widowControl w:val="0"/>
        <w:numPr>
          <w:ilvl w:val="0"/>
          <w:numId w:val="16"/>
        </w:numPr>
        <w:tabs>
          <w:tab w:val="clear" w:pos="340"/>
        </w:tabs>
        <w:suppressAutoHyphens/>
        <w:autoSpaceDE w:val="0"/>
        <w:autoSpaceDN w:val="0"/>
        <w:adjustRightInd w:val="0"/>
        <w:spacing w:after="0" w:line="240" w:lineRule="auto"/>
        <w:ind w:left="720" w:hanging="380"/>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Ustawa z dnia 06 marca 2018 r. Prawo Przedsiębiorców (</w:t>
      </w:r>
      <w:proofErr w:type="spellStart"/>
      <w:r w:rsidRPr="00D82D1B">
        <w:rPr>
          <w:rFonts w:ascii="Times New Roman" w:eastAsia="Calibri" w:hAnsi="Times New Roman" w:cs="Times New Roman"/>
          <w:kern w:val="1"/>
          <w:sz w:val="24"/>
          <w:szCs w:val="24"/>
          <w:lang w:eastAsia="ar-SA"/>
        </w:rPr>
        <w:t>t.j</w:t>
      </w:r>
      <w:proofErr w:type="spellEnd"/>
      <w:r w:rsidRPr="00D82D1B">
        <w:rPr>
          <w:rFonts w:ascii="Times New Roman" w:eastAsia="Calibri" w:hAnsi="Times New Roman" w:cs="Times New Roman"/>
          <w:kern w:val="1"/>
          <w:sz w:val="24"/>
          <w:szCs w:val="24"/>
          <w:lang w:eastAsia="ar-SA"/>
        </w:rPr>
        <w:t xml:space="preserve"> Dz. U. z 202</w:t>
      </w:r>
      <w:r w:rsidR="00975A5E">
        <w:rPr>
          <w:rFonts w:ascii="Times New Roman" w:eastAsia="Calibri" w:hAnsi="Times New Roman" w:cs="Times New Roman"/>
          <w:kern w:val="1"/>
          <w:sz w:val="24"/>
          <w:szCs w:val="24"/>
          <w:lang w:eastAsia="ar-SA"/>
        </w:rPr>
        <w:t>3</w:t>
      </w:r>
      <w:r w:rsidRPr="00D82D1B">
        <w:rPr>
          <w:rFonts w:ascii="Times New Roman" w:eastAsia="Calibri" w:hAnsi="Times New Roman" w:cs="Times New Roman"/>
          <w:kern w:val="1"/>
          <w:sz w:val="24"/>
          <w:szCs w:val="24"/>
          <w:lang w:eastAsia="ar-SA"/>
        </w:rPr>
        <w:t>r</w:t>
      </w:r>
      <w:r w:rsidR="00416832">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poz. 2</w:t>
      </w:r>
      <w:r w:rsidR="00975A5E">
        <w:rPr>
          <w:rFonts w:ascii="Times New Roman" w:eastAsia="Calibri" w:hAnsi="Times New Roman" w:cs="Times New Roman"/>
          <w:kern w:val="1"/>
          <w:sz w:val="24"/>
          <w:szCs w:val="24"/>
          <w:lang w:eastAsia="ar-SA"/>
        </w:rPr>
        <w:t>21</w:t>
      </w:r>
      <w:r w:rsidRPr="00D82D1B">
        <w:rPr>
          <w:rFonts w:ascii="Times New Roman" w:eastAsia="Calibri" w:hAnsi="Times New Roman" w:cs="Times New Roman"/>
          <w:kern w:val="1"/>
          <w:sz w:val="24"/>
          <w:szCs w:val="24"/>
          <w:lang w:eastAsia="ar-SA"/>
        </w:rPr>
        <w:t>);</w:t>
      </w:r>
    </w:p>
    <w:p w14:paraId="2E907369"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Rozporządzenia Komisji (UE) Nr 1407/2013 z dnia 18.12.2013r. w sprawie stosowania art. 107 i 108 Traktatu o funkcjonowaniu Unii Europejskiej do pomocy de </w:t>
      </w:r>
      <w:proofErr w:type="spellStart"/>
      <w:r w:rsidRPr="00D82D1B">
        <w:rPr>
          <w:rFonts w:ascii="Times New Roman" w:eastAsia="Calibri" w:hAnsi="Times New Roman" w:cs="Times New Roman"/>
          <w:kern w:val="1"/>
          <w:sz w:val="24"/>
          <w:szCs w:val="24"/>
          <w:lang w:eastAsia="ar-SA"/>
        </w:rPr>
        <w:t>minimis</w:t>
      </w:r>
      <w:proofErr w:type="spellEnd"/>
      <w:r w:rsidRPr="00D82D1B">
        <w:rPr>
          <w:rFonts w:ascii="Times New Roman" w:eastAsia="Calibri" w:hAnsi="Times New Roman" w:cs="Times New Roman"/>
          <w:kern w:val="1"/>
          <w:sz w:val="24"/>
          <w:szCs w:val="24"/>
          <w:lang w:eastAsia="ar-SA"/>
        </w:rPr>
        <w:t xml:space="preserve">  (Dz. Urz. UE L 352 z 24.12.2013r., str. 1).</w:t>
      </w:r>
    </w:p>
    <w:p w14:paraId="76A84022"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w:t>
      </w:r>
    </w:p>
    <w:p w14:paraId="56A40F76" w14:textId="77777777" w:rsidR="00C26F09" w:rsidRDefault="00CD639C"/>
    <w:sectPr w:rsidR="00C26F09" w:rsidSect="00AC5144">
      <w:footerReference w:type="default" r:id="rId9"/>
      <w:pgSz w:w="11906" w:h="16838"/>
      <w:pgMar w:top="360" w:right="849" w:bottom="18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F3C8" w14:textId="77777777" w:rsidR="00095254" w:rsidRDefault="00095254">
      <w:pPr>
        <w:spacing w:after="0" w:line="240" w:lineRule="auto"/>
      </w:pPr>
      <w:r>
        <w:separator/>
      </w:r>
    </w:p>
  </w:endnote>
  <w:endnote w:type="continuationSeparator" w:id="0">
    <w:p w14:paraId="1F4A7260" w14:textId="77777777" w:rsidR="00095254" w:rsidRDefault="0009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ivaldi">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303" w14:textId="77777777" w:rsidR="006145B7" w:rsidRDefault="0081539D">
    <w:pPr>
      <w:pStyle w:val="Stopka"/>
      <w:jc w:val="right"/>
    </w:pPr>
    <w:r>
      <w:fldChar w:fldCharType="begin"/>
    </w:r>
    <w:r>
      <w:instrText xml:space="preserve"> PAGE   \* MERGEFORMAT </w:instrText>
    </w:r>
    <w:r>
      <w:fldChar w:fldCharType="separate"/>
    </w:r>
    <w:r>
      <w:rPr>
        <w:noProof/>
      </w:rPr>
      <w:t>2</w:t>
    </w:r>
    <w:r>
      <w:fldChar w:fldCharType="end"/>
    </w:r>
  </w:p>
  <w:p w14:paraId="40CA5AE7" w14:textId="77777777" w:rsidR="006145B7" w:rsidRDefault="00CD63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A8C0" w14:textId="77777777" w:rsidR="00095254" w:rsidRDefault="00095254">
      <w:pPr>
        <w:spacing w:after="0" w:line="240" w:lineRule="auto"/>
      </w:pPr>
      <w:r>
        <w:separator/>
      </w:r>
    </w:p>
  </w:footnote>
  <w:footnote w:type="continuationSeparator" w:id="0">
    <w:p w14:paraId="0A51343C" w14:textId="77777777" w:rsidR="00095254" w:rsidRDefault="00095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D"/>
    <w:multiLevelType w:val="singleLevel"/>
    <w:tmpl w:val="78166518"/>
    <w:name w:val="WW8Num13"/>
    <w:lvl w:ilvl="0">
      <w:start w:val="1"/>
      <w:numFmt w:val="bullet"/>
      <w:lvlText w:val=""/>
      <w:lvlJc w:val="left"/>
      <w:pPr>
        <w:tabs>
          <w:tab w:val="num" w:pos="1080"/>
        </w:tabs>
        <w:ind w:left="1080" w:hanging="360"/>
      </w:pPr>
      <w:rPr>
        <w:rFonts w:ascii="Wingdings" w:hAnsi="Wingdings"/>
        <w:color w:val="auto"/>
      </w:rPr>
    </w:lvl>
  </w:abstractNum>
  <w:abstractNum w:abstractNumId="2"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55"/>
        </w:tabs>
        <w:ind w:left="555" w:hanging="360"/>
      </w:pPr>
      <w:rPr>
        <w:rFonts w:ascii="Symbol" w:hAnsi="Symbol"/>
      </w:rPr>
    </w:lvl>
    <w:lvl w:ilvl="2">
      <w:start w:val="1"/>
      <w:numFmt w:val="bullet"/>
      <w:lvlText w:val=""/>
      <w:lvlJc w:val="left"/>
      <w:pPr>
        <w:tabs>
          <w:tab w:val="num" w:pos="750"/>
        </w:tabs>
        <w:ind w:left="750" w:hanging="360"/>
      </w:pPr>
      <w:rPr>
        <w:rFonts w:ascii="Symbol" w:hAnsi="Symbol"/>
      </w:rPr>
    </w:lvl>
    <w:lvl w:ilvl="3">
      <w:start w:val="1"/>
      <w:numFmt w:val="bullet"/>
      <w:lvlText w:val=""/>
      <w:lvlJc w:val="left"/>
      <w:pPr>
        <w:tabs>
          <w:tab w:val="num" w:pos="945"/>
        </w:tabs>
        <w:ind w:left="945" w:hanging="360"/>
      </w:pPr>
      <w:rPr>
        <w:rFonts w:ascii="Symbol" w:hAnsi="Symbol"/>
      </w:rPr>
    </w:lvl>
    <w:lvl w:ilvl="4">
      <w:start w:val="1"/>
      <w:numFmt w:val="bullet"/>
      <w:lvlText w:val=""/>
      <w:lvlJc w:val="left"/>
      <w:pPr>
        <w:tabs>
          <w:tab w:val="num" w:pos="1140"/>
        </w:tabs>
        <w:ind w:left="1140" w:hanging="360"/>
      </w:pPr>
      <w:rPr>
        <w:rFonts w:ascii="Symbol" w:hAnsi="Symbol"/>
      </w:rPr>
    </w:lvl>
    <w:lvl w:ilvl="5">
      <w:start w:val="1"/>
      <w:numFmt w:val="bullet"/>
      <w:lvlText w:val=""/>
      <w:lvlJc w:val="left"/>
      <w:pPr>
        <w:tabs>
          <w:tab w:val="num" w:pos="1335"/>
        </w:tabs>
        <w:ind w:left="1335" w:hanging="360"/>
      </w:pPr>
      <w:rPr>
        <w:rFonts w:ascii="Symbol" w:hAnsi="Symbol"/>
      </w:rPr>
    </w:lvl>
    <w:lvl w:ilvl="6">
      <w:start w:val="1"/>
      <w:numFmt w:val="bullet"/>
      <w:lvlText w:val=""/>
      <w:lvlJc w:val="left"/>
      <w:pPr>
        <w:tabs>
          <w:tab w:val="num" w:pos="1530"/>
        </w:tabs>
        <w:ind w:left="1530" w:hanging="360"/>
      </w:pPr>
      <w:rPr>
        <w:rFonts w:ascii="Symbol" w:hAnsi="Symbol"/>
      </w:rPr>
    </w:lvl>
    <w:lvl w:ilvl="7">
      <w:start w:val="1"/>
      <w:numFmt w:val="bullet"/>
      <w:lvlText w:val=""/>
      <w:lvlJc w:val="left"/>
      <w:pPr>
        <w:tabs>
          <w:tab w:val="num" w:pos="1725"/>
        </w:tabs>
        <w:ind w:left="1725" w:hanging="360"/>
      </w:pPr>
      <w:rPr>
        <w:rFonts w:ascii="Symbol" w:hAnsi="Symbol"/>
      </w:rPr>
    </w:lvl>
    <w:lvl w:ilvl="8">
      <w:start w:val="1"/>
      <w:numFmt w:val="bullet"/>
      <w:lvlText w:val=""/>
      <w:lvlJc w:val="left"/>
      <w:pPr>
        <w:tabs>
          <w:tab w:val="num" w:pos="1920"/>
        </w:tabs>
        <w:ind w:left="1920" w:hanging="360"/>
      </w:pPr>
      <w:rPr>
        <w:rFonts w:ascii="Symbol" w:hAnsi="Symbol"/>
      </w:rPr>
    </w:lvl>
  </w:abstractNum>
  <w:abstractNum w:abstractNumId="3" w15:restartNumberingAfterBreak="0">
    <w:nsid w:val="024714D1"/>
    <w:multiLevelType w:val="hybridMultilevel"/>
    <w:tmpl w:val="E02C906E"/>
    <w:lvl w:ilvl="0" w:tplc="7A26A3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000916"/>
    <w:multiLevelType w:val="hybridMultilevel"/>
    <w:tmpl w:val="849E1D88"/>
    <w:lvl w:ilvl="0" w:tplc="D8EEAAB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1923F6"/>
    <w:multiLevelType w:val="hybridMultilevel"/>
    <w:tmpl w:val="86D079C8"/>
    <w:lvl w:ilvl="0" w:tplc="AEA69324">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8AB"/>
    <w:multiLevelType w:val="hybridMultilevel"/>
    <w:tmpl w:val="7F2EACD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7577DA"/>
    <w:multiLevelType w:val="hybridMultilevel"/>
    <w:tmpl w:val="57CC8668"/>
    <w:lvl w:ilvl="0" w:tplc="7E5AE1B2">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73E2E"/>
    <w:multiLevelType w:val="hybridMultilevel"/>
    <w:tmpl w:val="C936AA26"/>
    <w:lvl w:ilvl="0" w:tplc="152A28F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 w15:restartNumberingAfterBreak="0">
    <w:nsid w:val="1C19328D"/>
    <w:multiLevelType w:val="hybridMultilevel"/>
    <w:tmpl w:val="F3C67A8C"/>
    <w:lvl w:ilvl="0" w:tplc="96388244">
      <w:start w:val="1"/>
      <w:numFmt w:val="bullet"/>
      <w:lvlText w:val=""/>
      <w:lvlJc w:val="left"/>
      <w:pPr>
        <w:ind w:left="720" w:hanging="360"/>
      </w:pPr>
      <w:rPr>
        <w:rFonts w:ascii="Wingdings" w:hAnsi="Wingdings"/>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C81A8C"/>
    <w:multiLevelType w:val="hybridMultilevel"/>
    <w:tmpl w:val="F9F6E068"/>
    <w:lvl w:ilvl="0" w:tplc="F2149812">
      <w:start w:val="1"/>
      <w:numFmt w:val="decimal"/>
      <w:lvlText w:val="%1."/>
      <w:lvlJc w:val="left"/>
      <w:pPr>
        <w:tabs>
          <w:tab w:val="num" w:pos="227"/>
        </w:tabs>
        <w:ind w:left="227" w:hanging="2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640A0D"/>
    <w:multiLevelType w:val="hybridMultilevel"/>
    <w:tmpl w:val="8404F3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A77828"/>
    <w:multiLevelType w:val="hybridMultilevel"/>
    <w:tmpl w:val="A55A1492"/>
    <w:lvl w:ilvl="0" w:tplc="AEA69324">
      <w:start w:val="1"/>
      <w:numFmt w:val="decimal"/>
      <w:lvlText w:val="%1."/>
      <w:lvlJc w:val="left"/>
      <w:pPr>
        <w:tabs>
          <w:tab w:val="num" w:pos="720"/>
        </w:tabs>
        <w:ind w:left="720" w:hanging="360"/>
      </w:pPr>
      <w:rPr>
        <w:rFonts w:hint="default"/>
        <w:u w:val="none"/>
      </w:rPr>
    </w:lvl>
    <w:lvl w:ilvl="1" w:tplc="04150017">
      <w:start w:val="1"/>
      <w:numFmt w:val="lowerLetter"/>
      <w:lvlText w:val="%2)"/>
      <w:lvlJc w:val="left"/>
      <w:pPr>
        <w:tabs>
          <w:tab w:val="num" w:pos="1440"/>
        </w:tabs>
        <w:ind w:left="1440" w:hanging="360"/>
      </w:pPr>
      <w:rPr>
        <w:rFonts w:hint="default"/>
        <w:u w:val="none"/>
      </w:rPr>
    </w:lvl>
    <w:lvl w:ilvl="2" w:tplc="7E5AE1B2">
      <w:start w:val="1"/>
      <w:numFmt w:val="bullet"/>
      <w:lvlText w:val=""/>
      <w:lvlJc w:val="left"/>
      <w:pPr>
        <w:tabs>
          <w:tab w:val="num" w:pos="2340"/>
        </w:tabs>
        <w:ind w:left="2340" w:hanging="360"/>
      </w:pPr>
      <w:rPr>
        <w:rFonts w:ascii="Wingdings" w:hAnsi="Wingding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33684E"/>
    <w:multiLevelType w:val="hybridMultilevel"/>
    <w:tmpl w:val="83667832"/>
    <w:lvl w:ilvl="0" w:tplc="96388244">
      <w:start w:val="1"/>
      <w:numFmt w:val="bullet"/>
      <w:lvlText w:val=""/>
      <w:lvlJc w:val="left"/>
      <w:pPr>
        <w:ind w:left="720" w:hanging="360"/>
      </w:pPr>
      <w:rPr>
        <w:rFonts w:ascii="Wingdings" w:hAnsi="Wingdings"/>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AE76F7"/>
    <w:multiLevelType w:val="hybridMultilevel"/>
    <w:tmpl w:val="6A50EFEA"/>
    <w:lvl w:ilvl="0" w:tplc="F2149812">
      <w:start w:val="1"/>
      <w:numFmt w:val="decimal"/>
      <w:lvlText w:val="%1."/>
      <w:lvlJc w:val="left"/>
      <w:pPr>
        <w:tabs>
          <w:tab w:val="num" w:pos="227"/>
        </w:tabs>
        <w:ind w:left="227" w:hanging="22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6945AB"/>
    <w:multiLevelType w:val="hybridMultilevel"/>
    <w:tmpl w:val="A468B312"/>
    <w:lvl w:ilvl="0" w:tplc="04150017">
      <w:start w:val="1"/>
      <w:numFmt w:val="lowerLetter"/>
      <w:lvlText w:val="%1)"/>
      <w:lvlJc w:val="left"/>
      <w:pPr>
        <w:tabs>
          <w:tab w:val="num" w:pos="720"/>
        </w:tabs>
        <w:ind w:left="720" w:hanging="360"/>
      </w:pPr>
    </w:lvl>
    <w:lvl w:ilvl="1" w:tplc="6690FF1C">
      <w:start w:val="1"/>
      <w:numFmt w:val="bullet"/>
      <w:lvlText w:val="-"/>
      <w:lvlJc w:val="left"/>
      <w:pPr>
        <w:tabs>
          <w:tab w:val="num" w:pos="1363"/>
        </w:tabs>
        <w:ind w:left="1363" w:hanging="283"/>
      </w:pPr>
      <w:rPr>
        <w:rFonts w:ascii="Vivaldi" w:hAnsi="Vivald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1752D8"/>
    <w:multiLevelType w:val="hybridMultilevel"/>
    <w:tmpl w:val="BFACAACE"/>
    <w:lvl w:ilvl="0" w:tplc="948E9B5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311D3D"/>
    <w:multiLevelType w:val="hybridMultilevel"/>
    <w:tmpl w:val="9EFC95FC"/>
    <w:lvl w:ilvl="0" w:tplc="00ECDA08">
      <w:start w:val="1"/>
      <w:numFmt w:val="decimal"/>
      <w:lvlText w:val="%1."/>
      <w:lvlJc w:val="left"/>
      <w:pPr>
        <w:tabs>
          <w:tab w:val="num" w:pos="287"/>
        </w:tabs>
        <w:ind w:left="287" w:hanging="227"/>
      </w:pPr>
      <w:rPr>
        <w:rFonts w:hint="default"/>
        <w:b w:val="0"/>
      </w:rPr>
    </w:lvl>
    <w:lvl w:ilvl="1" w:tplc="7C7AE216">
      <w:start w:val="1"/>
      <w:numFmt w:val="decimal"/>
      <w:lvlText w:val="%2."/>
      <w:lvlJc w:val="left"/>
      <w:pPr>
        <w:tabs>
          <w:tab w:val="num" w:pos="737"/>
        </w:tabs>
        <w:ind w:left="737" w:hanging="397"/>
      </w:pPr>
      <w:rPr>
        <w:rFonts w:ascii="Times New Roman" w:eastAsia="Calibri" w:hAnsi="Times New Roman" w:cs="Times New Roman"/>
        <w:b w:val="0"/>
      </w:rPr>
    </w:lvl>
    <w:lvl w:ilvl="2" w:tplc="052A763A">
      <w:start w:val="3"/>
      <w:numFmt w:val="decimal"/>
      <w:lvlText w:val="%3."/>
      <w:lvlJc w:val="left"/>
      <w:pPr>
        <w:tabs>
          <w:tab w:val="num" w:pos="227"/>
        </w:tabs>
        <w:ind w:left="227" w:hanging="227"/>
      </w:pPr>
      <w:rPr>
        <w:rFonts w:hint="default"/>
        <w:b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53AD5D7E"/>
    <w:multiLevelType w:val="hybridMultilevel"/>
    <w:tmpl w:val="CC125810"/>
    <w:lvl w:ilvl="0" w:tplc="0000000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F70FEA"/>
    <w:multiLevelType w:val="hybridMultilevel"/>
    <w:tmpl w:val="F3E8C386"/>
    <w:lvl w:ilvl="0" w:tplc="04150017">
      <w:start w:val="1"/>
      <w:numFmt w:val="lowerLetter"/>
      <w:lvlText w:val="%1)"/>
      <w:lvlJc w:val="left"/>
      <w:pPr>
        <w:tabs>
          <w:tab w:val="num" w:pos="1020"/>
        </w:tabs>
        <w:ind w:left="1020" w:hanging="360"/>
      </w:pPr>
    </w:lvl>
    <w:lvl w:ilvl="1" w:tplc="788C2B42">
      <w:start w:val="1"/>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0" w15:restartNumberingAfterBreak="0">
    <w:nsid w:val="59E33068"/>
    <w:multiLevelType w:val="hybridMultilevel"/>
    <w:tmpl w:val="4A923D76"/>
    <w:lvl w:ilvl="0" w:tplc="35FEDE52">
      <w:start w:val="1"/>
      <w:numFmt w:val="decimal"/>
      <w:lvlText w:val="%1."/>
      <w:lvlJc w:val="left"/>
      <w:pPr>
        <w:tabs>
          <w:tab w:val="num" w:pos="397"/>
        </w:tabs>
        <w:ind w:left="397" w:hanging="397"/>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FDC4315"/>
    <w:multiLevelType w:val="hybridMultilevel"/>
    <w:tmpl w:val="D894246C"/>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71997"/>
    <w:multiLevelType w:val="hybridMultilevel"/>
    <w:tmpl w:val="F4D8C5E2"/>
    <w:lvl w:ilvl="0" w:tplc="7A26A3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9F07D05"/>
    <w:multiLevelType w:val="hybridMultilevel"/>
    <w:tmpl w:val="FC9A411A"/>
    <w:lvl w:ilvl="0" w:tplc="0415000F">
      <w:start w:val="1"/>
      <w:numFmt w:val="decimal"/>
      <w:lvlText w:val="%1."/>
      <w:lvlJc w:val="left"/>
      <w:pPr>
        <w:ind w:left="647" w:hanging="360"/>
      </w:pPr>
      <w:rPr>
        <w:rFonts w:hint="default"/>
      </w:rPr>
    </w:lvl>
    <w:lvl w:ilvl="1" w:tplc="04150019">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4" w15:restartNumberingAfterBreak="0">
    <w:nsid w:val="718D01B8"/>
    <w:multiLevelType w:val="hybridMultilevel"/>
    <w:tmpl w:val="0AC68784"/>
    <w:lvl w:ilvl="0" w:tplc="04150011">
      <w:start w:val="1"/>
      <w:numFmt w:val="decimal"/>
      <w:lvlText w:val="%1)"/>
      <w:lvlJc w:val="left"/>
      <w:pPr>
        <w:tabs>
          <w:tab w:val="num" w:pos="1080"/>
        </w:tabs>
        <w:ind w:left="1080" w:hanging="360"/>
      </w:pPr>
    </w:lvl>
    <w:lvl w:ilvl="1" w:tplc="246A49BE">
      <w:start w:val="3"/>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B9F5F34"/>
    <w:multiLevelType w:val="hybridMultilevel"/>
    <w:tmpl w:val="B5C4C9A6"/>
    <w:lvl w:ilvl="0" w:tplc="04150017">
      <w:start w:val="1"/>
      <w:numFmt w:val="lowerLetter"/>
      <w:lvlText w:val="%1)"/>
      <w:lvlJc w:val="left"/>
      <w:pPr>
        <w:tabs>
          <w:tab w:val="num" w:pos="1020"/>
        </w:tabs>
        <w:ind w:left="1020" w:hanging="360"/>
      </w:pPr>
    </w:lvl>
    <w:lvl w:ilvl="1" w:tplc="7E5AE1B2">
      <w:start w:val="1"/>
      <w:numFmt w:val="bullet"/>
      <w:lvlText w:val=""/>
      <w:lvlJc w:val="left"/>
      <w:pPr>
        <w:tabs>
          <w:tab w:val="num" w:pos="1740"/>
        </w:tabs>
        <w:ind w:left="1740" w:hanging="360"/>
      </w:pPr>
      <w:rPr>
        <w:rFonts w:ascii="Wingdings" w:hAnsi="Wingding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num w:numId="1" w16cid:durableId="1897081932">
    <w:abstractNumId w:val="0"/>
  </w:num>
  <w:num w:numId="2" w16cid:durableId="422070857">
    <w:abstractNumId w:val="1"/>
  </w:num>
  <w:num w:numId="3" w16cid:durableId="669602166">
    <w:abstractNumId w:val="24"/>
  </w:num>
  <w:num w:numId="4" w16cid:durableId="1660500367">
    <w:abstractNumId w:val="18"/>
  </w:num>
  <w:num w:numId="5" w16cid:durableId="1681004704">
    <w:abstractNumId w:val="15"/>
  </w:num>
  <w:num w:numId="6" w16cid:durableId="2020351482">
    <w:abstractNumId w:val="3"/>
  </w:num>
  <w:num w:numId="7" w16cid:durableId="729572465">
    <w:abstractNumId w:val="22"/>
  </w:num>
  <w:num w:numId="8" w16cid:durableId="393041903">
    <w:abstractNumId w:val="7"/>
  </w:num>
  <w:num w:numId="9" w16cid:durableId="970478221">
    <w:abstractNumId w:val="19"/>
  </w:num>
  <w:num w:numId="10" w16cid:durableId="880627871">
    <w:abstractNumId w:val="25"/>
  </w:num>
  <w:num w:numId="11" w16cid:durableId="697775045">
    <w:abstractNumId w:val="5"/>
  </w:num>
  <w:num w:numId="12" w16cid:durableId="1237015192">
    <w:abstractNumId w:val="12"/>
  </w:num>
  <w:num w:numId="13" w16cid:durableId="1227304463">
    <w:abstractNumId w:val="16"/>
  </w:num>
  <w:num w:numId="14" w16cid:durableId="705371574">
    <w:abstractNumId w:val="6"/>
  </w:num>
  <w:num w:numId="15" w16cid:durableId="199903929">
    <w:abstractNumId w:val="8"/>
  </w:num>
  <w:num w:numId="16" w16cid:durableId="1434519335">
    <w:abstractNumId w:val="4"/>
  </w:num>
  <w:num w:numId="17" w16cid:durableId="89860811">
    <w:abstractNumId w:val="17"/>
  </w:num>
  <w:num w:numId="18" w16cid:durableId="1848015269">
    <w:abstractNumId w:val="10"/>
  </w:num>
  <w:num w:numId="19" w16cid:durableId="336274814">
    <w:abstractNumId w:val="14"/>
  </w:num>
  <w:num w:numId="20" w16cid:durableId="312953828">
    <w:abstractNumId w:val="20"/>
  </w:num>
  <w:num w:numId="21" w16cid:durableId="793912365">
    <w:abstractNumId w:val="23"/>
  </w:num>
  <w:num w:numId="22" w16cid:durableId="366217867">
    <w:abstractNumId w:val="9"/>
  </w:num>
  <w:num w:numId="23" w16cid:durableId="461659674">
    <w:abstractNumId w:val="13"/>
  </w:num>
  <w:num w:numId="24" w16cid:durableId="1137406531">
    <w:abstractNumId w:val="11"/>
  </w:num>
  <w:num w:numId="25" w16cid:durableId="1831173788">
    <w:abstractNumId w:val="2"/>
    <w:lvlOverride w:ilvl="0">
      <w:startOverride w:val="1"/>
    </w:lvlOverride>
  </w:num>
  <w:num w:numId="26" w16cid:durableId="5304155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1B"/>
    <w:rsid w:val="00013935"/>
    <w:rsid w:val="00035251"/>
    <w:rsid w:val="00054F19"/>
    <w:rsid w:val="00056937"/>
    <w:rsid w:val="00095254"/>
    <w:rsid w:val="000A171F"/>
    <w:rsid w:val="00174D13"/>
    <w:rsid w:val="001923A8"/>
    <w:rsid w:val="001A17C5"/>
    <w:rsid w:val="001F74FA"/>
    <w:rsid w:val="002030B7"/>
    <w:rsid w:val="002E0CF5"/>
    <w:rsid w:val="0031623E"/>
    <w:rsid w:val="003D3B56"/>
    <w:rsid w:val="003E5BAF"/>
    <w:rsid w:val="00416832"/>
    <w:rsid w:val="005216F6"/>
    <w:rsid w:val="007069C9"/>
    <w:rsid w:val="0081539D"/>
    <w:rsid w:val="00840EEE"/>
    <w:rsid w:val="008C3BC5"/>
    <w:rsid w:val="00975A5E"/>
    <w:rsid w:val="00990818"/>
    <w:rsid w:val="00A94D35"/>
    <w:rsid w:val="00AD7F32"/>
    <w:rsid w:val="00B33C70"/>
    <w:rsid w:val="00B81028"/>
    <w:rsid w:val="00CD639C"/>
    <w:rsid w:val="00D04A10"/>
    <w:rsid w:val="00D82D1B"/>
    <w:rsid w:val="00E54FE2"/>
    <w:rsid w:val="00F73B2D"/>
    <w:rsid w:val="00FB3D8C"/>
    <w:rsid w:val="00FC7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3D534A"/>
  <w15:chartTrackingRefBased/>
  <w15:docId w15:val="{620934E5-7A65-48B6-A9F3-1F82C98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82D1B"/>
  </w:style>
  <w:style w:type="paragraph" w:styleId="Tekstpodstawowy">
    <w:name w:val="Body Text"/>
    <w:basedOn w:val="Normalny"/>
    <w:link w:val="TekstpodstawowyZnak"/>
    <w:uiPriority w:val="99"/>
    <w:rsid w:val="00D82D1B"/>
    <w:pPr>
      <w:widowControl w:val="0"/>
      <w:suppressAutoHyphens/>
      <w:spacing w:after="120" w:line="240" w:lineRule="auto"/>
    </w:pPr>
    <w:rPr>
      <w:rFonts w:ascii="Times New Roman" w:eastAsia="Calibri" w:hAnsi="Times New Roman" w:cs="Times New Roman"/>
      <w:kern w:val="1"/>
      <w:sz w:val="24"/>
      <w:szCs w:val="24"/>
      <w:lang w:val="x-none" w:eastAsia="ar-SA"/>
    </w:rPr>
  </w:style>
  <w:style w:type="character" w:customStyle="1" w:styleId="TekstpodstawowyZnak">
    <w:name w:val="Tekst podstawowy Znak"/>
    <w:basedOn w:val="Domylnaczcionkaakapitu"/>
    <w:link w:val="Tekstpodstawowy"/>
    <w:uiPriority w:val="99"/>
    <w:rsid w:val="00D82D1B"/>
    <w:rPr>
      <w:rFonts w:ascii="Times New Roman" w:eastAsia="Calibri" w:hAnsi="Times New Roman" w:cs="Times New Roman"/>
      <w:kern w:val="1"/>
      <w:sz w:val="24"/>
      <w:szCs w:val="24"/>
      <w:lang w:val="x-none" w:eastAsia="ar-SA"/>
    </w:rPr>
  </w:style>
  <w:style w:type="paragraph" w:styleId="Tekstpodstawowywcity">
    <w:name w:val="Body Text Indent"/>
    <w:basedOn w:val="Normalny"/>
    <w:link w:val="TekstpodstawowywcityZnak"/>
    <w:uiPriority w:val="99"/>
    <w:rsid w:val="00D82D1B"/>
    <w:pPr>
      <w:widowControl w:val="0"/>
      <w:suppressAutoHyphens/>
      <w:spacing w:after="0" w:line="240" w:lineRule="auto"/>
      <w:ind w:firstLine="708"/>
      <w:jc w:val="both"/>
    </w:pPr>
    <w:rPr>
      <w:rFonts w:ascii="Times New Roman" w:eastAsia="Calibri" w:hAnsi="Times New Roman" w:cs="Times New Roman"/>
      <w:kern w:val="1"/>
      <w:sz w:val="24"/>
      <w:szCs w:val="20"/>
      <w:lang w:val="x-none" w:eastAsia="ar-SA"/>
    </w:rPr>
  </w:style>
  <w:style w:type="character" w:customStyle="1" w:styleId="TekstpodstawowywcityZnak">
    <w:name w:val="Tekst podstawowy wcięty Znak"/>
    <w:basedOn w:val="Domylnaczcionkaakapitu"/>
    <w:link w:val="Tekstpodstawowywcity"/>
    <w:uiPriority w:val="99"/>
    <w:rsid w:val="00D82D1B"/>
    <w:rPr>
      <w:rFonts w:ascii="Times New Roman" w:eastAsia="Calibri" w:hAnsi="Times New Roman" w:cs="Times New Roman"/>
      <w:kern w:val="1"/>
      <w:sz w:val="24"/>
      <w:szCs w:val="20"/>
      <w:lang w:val="x-none" w:eastAsia="ar-SA"/>
    </w:rPr>
  </w:style>
  <w:style w:type="paragraph" w:customStyle="1" w:styleId="Tekstpodstawowy21">
    <w:name w:val="Tekst podstawowy 21"/>
    <w:basedOn w:val="Normalny"/>
    <w:uiPriority w:val="99"/>
    <w:rsid w:val="00D82D1B"/>
    <w:pPr>
      <w:widowControl w:val="0"/>
      <w:suppressAutoHyphens/>
      <w:spacing w:after="120" w:line="480" w:lineRule="auto"/>
    </w:pPr>
    <w:rPr>
      <w:rFonts w:ascii="Times New Roman" w:eastAsia="Calibri" w:hAnsi="Times New Roman" w:cs="Times New Roman"/>
      <w:kern w:val="1"/>
      <w:sz w:val="24"/>
      <w:szCs w:val="24"/>
      <w:lang w:eastAsia="ar-SA"/>
    </w:rPr>
  </w:style>
  <w:style w:type="paragraph" w:styleId="NormalnyWeb">
    <w:name w:val="Normal (Web)"/>
    <w:basedOn w:val="Normalny"/>
    <w:uiPriority w:val="99"/>
    <w:rsid w:val="00D82D1B"/>
    <w:pPr>
      <w:widowControl w:val="0"/>
      <w:suppressAutoHyphens/>
      <w:spacing w:before="280" w:after="119" w:line="240" w:lineRule="auto"/>
    </w:pPr>
    <w:rPr>
      <w:rFonts w:ascii="Times New Roman" w:eastAsia="Calibri" w:hAnsi="Times New Roman" w:cs="Times New Roman"/>
      <w:kern w:val="1"/>
      <w:sz w:val="24"/>
      <w:szCs w:val="24"/>
      <w:lang w:eastAsia="ar-SA"/>
    </w:rPr>
  </w:style>
  <w:style w:type="paragraph" w:customStyle="1" w:styleId="Tekstpodstawowywcity21">
    <w:name w:val="Tekst podstawowy wcięty 21"/>
    <w:basedOn w:val="Normalny"/>
    <w:uiPriority w:val="99"/>
    <w:rsid w:val="00D82D1B"/>
    <w:pPr>
      <w:widowControl w:val="0"/>
      <w:suppressAutoHyphens/>
      <w:spacing w:after="120" w:line="480" w:lineRule="auto"/>
      <w:ind w:left="283"/>
    </w:pPr>
    <w:rPr>
      <w:rFonts w:ascii="Times New Roman" w:eastAsia="Calibri" w:hAnsi="Times New Roman" w:cs="Times New Roman"/>
      <w:kern w:val="1"/>
      <w:sz w:val="24"/>
      <w:szCs w:val="24"/>
      <w:lang w:eastAsia="ar-SA"/>
    </w:rPr>
  </w:style>
  <w:style w:type="paragraph" w:styleId="Akapitzlist">
    <w:name w:val="List Paragraph"/>
    <w:basedOn w:val="Normalny"/>
    <w:uiPriority w:val="99"/>
    <w:qFormat/>
    <w:rsid w:val="00D82D1B"/>
    <w:pPr>
      <w:widowControl w:val="0"/>
      <w:suppressAutoHyphens/>
      <w:spacing w:after="0" w:line="240" w:lineRule="auto"/>
      <w:ind w:left="720"/>
      <w:contextualSpacing/>
    </w:pPr>
    <w:rPr>
      <w:rFonts w:ascii="Times New Roman" w:eastAsia="Calibri" w:hAnsi="Times New Roman" w:cs="Times New Roman"/>
      <w:kern w:val="1"/>
      <w:sz w:val="24"/>
      <w:szCs w:val="24"/>
      <w:lang w:eastAsia="ar-SA"/>
    </w:rPr>
  </w:style>
  <w:style w:type="character" w:customStyle="1" w:styleId="txt-new">
    <w:name w:val="txt-new"/>
    <w:uiPriority w:val="99"/>
    <w:rsid w:val="00D82D1B"/>
    <w:rPr>
      <w:rFonts w:cs="Times New Roman"/>
    </w:rPr>
  </w:style>
  <w:style w:type="character" w:styleId="Hipercze">
    <w:name w:val="Hyperlink"/>
    <w:uiPriority w:val="99"/>
    <w:semiHidden/>
    <w:rsid w:val="00D82D1B"/>
    <w:rPr>
      <w:rFonts w:cs="Times New Roman"/>
      <w:color w:val="0000FF"/>
      <w:u w:val="single"/>
    </w:rPr>
  </w:style>
  <w:style w:type="paragraph" w:customStyle="1" w:styleId="Tekstpodstawowy31">
    <w:name w:val="Tekst podstawowy 31"/>
    <w:basedOn w:val="Normalny"/>
    <w:rsid w:val="00D82D1B"/>
    <w:pPr>
      <w:widowControl w:val="0"/>
      <w:suppressAutoHyphens/>
      <w:spacing w:after="0" w:line="240" w:lineRule="auto"/>
    </w:pPr>
    <w:rPr>
      <w:rFonts w:ascii="Times New Roman" w:eastAsia="Arial Unicode MS" w:hAnsi="Times New Roman" w:cs="Times New Roman"/>
      <w:kern w:val="1"/>
    </w:rPr>
  </w:style>
  <w:style w:type="paragraph" w:styleId="Stopka">
    <w:name w:val="footer"/>
    <w:basedOn w:val="Normalny"/>
    <w:link w:val="StopkaZnak"/>
    <w:uiPriority w:val="99"/>
    <w:unhideWhenUsed/>
    <w:rsid w:val="00D82D1B"/>
    <w:pPr>
      <w:widowControl w:val="0"/>
      <w:tabs>
        <w:tab w:val="center" w:pos="4536"/>
        <w:tab w:val="right" w:pos="9072"/>
      </w:tabs>
      <w:suppressAutoHyphens/>
      <w:spacing w:after="0" w:line="240" w:lineRule="auto"/>
    </w:pPr>
    <w:rPr>
      <w:rFonts w:ascii="Times New Roman" w:eastAsia="Calibri" w:hAnsi="Times New Roman" w:cs="Times New Roman"/>
      <w:kern w:val="1"/>
      <w:sz w:val="24"/>
      <w:szCs w:val="24"/>
      <w:lang w:val="x-none" w:eastAsia="ar-SA"/>
    </w:rPr>
  </w:style>
  <w:style w:type="character" w:customStyle="1" w:styleId="StopkaZnak">
    <w:name w:val="Stopka Znak"/>
    <w:basedOn w:val="Domylnaczcionkaakapitu"/>
    <w:link w:val="Stopka"/>
    <w:uiPriority w:val="99"/>
    <w:rsid w:val="00D82D1B"/>
    <w:rPr>
      <w:rFonts w:ascii="Times New Roman" w:eastAsia="Calibri" w:hAnsi="Times New Roman" w:cs="Times New Roman"/>
      <w:kern w:val="1"/>
      <w:sz w:val="24"/>
      <w:szCs w:val="24"/>
      <w:lang w:val="x-none" w:eastAsia="ar-SA"/>
    </w:rPr>
  </w:style>
  <w:style w:type="paragraph" w:styleId="Tekstprzypisudolnego">
    <w:name w:val="footnote text"/>
    <w:basedOn w:val="Normalny"/>
    <w:link w:val="TekstprzypisudolnegoZnak"/>
    <w:semiHidden/>
    <w:rsid w:val="00D82D1B"/>
    <w:pPr>
      <w:widowControl w:val="0"/>
      <w:suppressAutoHyphens/>
      <w:spacing w:after="0" w:line="240" w:lineRule="auto"/>
    </w:pPr>
    <w:rPr>
      <w:rFonts w:ascii="Times New Roman" w:eastAsia="Calibri"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semiHidden/>
    <w:rsid w:val="00D82D1B"/>
    <w:rPr>
      <w:rFonts w:ascii="Times New Roman" w:eastAsia="Calibri" w:hAnsi="Times New Roman" w:cs="Times New Roman"/>
      <w:kern w:val="1"/>
      <w:sz w:val="20"/>
      <w:szCs w:val="20"/>
      <w:lang w:eastAsia="ar-SA"/>
    </w:rPr>
  </w:style>
  <w:style w:type="character" w:styleId="Odwoanieprzypisudolnego">
    <w:name w:val="footnote reference"/>
    <w:semiHidden/>
    <w:rsid w:val="00D82D1B"/>
    <w:rPr>
      <w:vertAlign w:val="superscript"/>
    </w:rPr>
  </w:style>
  <w:style w:type="paragraph" w:styleId="Tekstpodstawowywcity2">
    <w:name w:val="Body Text Indent 2"/>
    <w:basedOn w:val="Normalny"/>
    <w:link w:val="Tekstpodstawowywcity2Znak"/>
    <w:rsid w:val="00D82D1B"/>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customStyle="1" w:styleId="Tekstpodstawowywcity2Znak">
    <w:name w:val="Tekst podstawowy wcięty 2 Znak"/>
    <w:basedOn w:val="Domylnaczcionkaakapitu"/>
    <w:link w:val="Tekstpodstawowywcity2"/>
    <w:rsid w:val="00D82D1B"/>
    <w:rPr>
      <w:rFonts w:ascii="Times New Roman" w:eastAsia="Arial Unicode MS" w:hAnsi="Times New Roman" w:cs="Times New Roman"/>
      <w:kern w:val="2"/>
      <w:sz w:val="24"/>
      <w:szCs w:val="24"/>
    </w:rPr>
  </w:style>
  <w:style w:type="character" w:customStyle="1" w:styleId="st">
    <w:name w:val="st"/>
    <w:rsid w:val="00D82D1B"/>
    <w:rPr>
      <w:rFonts w:cs="Times New Roman"/>
    </w:rPr>
  </w:style>
  <w:style w:type="paragraph" w:styleId="Tekstdymka">
    <w:name w:val="Balloon Text"/>
    <w:basedOn w:val="Normalny"/>
    <w:link w:val="TekstdymkaZnak"/>
    <w:uiPriority w:val="99"/>
    <w:semiHidden/>
    <w:unhideWhenUsed/>
    <w:rsid w:val="00D82D1B"/>
    <w:pPr>
      <w:widowControl w:val="0"/>
      <w:suppressAutoHyphens/>
      <w:spacing w:after="0" w:line="240" w:lineRule="auto"/>
    </w:pPr>
    <w:rPr>
      <w:rFonts w:ascii="Segoe UI" w:eastAsia="Calibri" w:hAnsi="Segoe UI" w:cs="Segoe UI"/>
      <w:kern w:val="1"/>
      <w:sz w:val="18"/>
      <w:szCs w:val="18"/>
      <w:lang w:eastAsia="ar-SA"/>
    </w:rPr>
  </w:style>
  <w:style w:type="character" w:customStyle="1" w:styleId="TekstdymkaZnak">
    <w:name w:val="Tekst dymka Znak"/>
    <w:basedOn w:val="Domylnaczcionkaakapitu"/>
    <w:link w:val="Tekstdymka"/>
    <w:uiPriority w:val="99"/>
    <w:semiHidden/>
    <w:rsid w:val="00D82D1B"/>
    <w:rPr>
      <w:rFonts w:ascii="Segoe UI" w:eastAsia="Calibri" w:hAnsi="Segoe UI" w:cs="Segoe UI"/>
      <w:kern w:val="1"/>
      <w:sz w:val="18"/>
      <w:szCs w:val="18"/>
      <w:lang w:eastAsia="ar-SA"/>
    </w:rPr>
  </w:style>
  <w:style w:type="character" w:styleId="Wyrnieniedelikatne">
    <w:name w:val="Subtle Emphasis"/>
    <w:uiPriority w:val="19"/>
    <w:qFormat/>
    <w:rsid w:val="00D82D1B"/>
    <w:rPr>
      <w:i/>
      <w:iCs/>
      <w:color w:val="404040"/>
    </w:rPr>
  </w:style>
  <w:style w:type="character" w:styleId="Nierozpoznanawzmianka">
    <w:name w:val="Unresolved Mention"/>
    <w:uiPriority w:val="99"/>
    <w:semiHidden/>
    <w:unhideWhenUsed/>
    <w:rsid w:val="00D8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45.lex.pl/WKPLOnline/index.rpc" TargetMode="External"/><Relationship Id="rId3" Type="http://schemas.openxmlformats.org/officeDocument/2006/relationships/settings" Target="settings.xml"/><Relationship Id="rId7" Type="http://schemas.openxmlformats.org/officeDocument/2006/relationships/hyperlink" Target="http://chorzow.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5796</Words>
  <Characters>34777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Lech</dc:creator>
  <cp:keywords/>
  <dc:description/>
  <cp:lastModifiedBy>Krystyna Mesjasz</cp:lastModifiedBy>
  <cp:revision>19</cp:revision>
  <cp:lastPrinted>2022-07-01T06:42:00Z</cp:lastPrinted>
  <dcterms:created xsi:type="dcterms:W3CDTF">2023-03-06T08:07:00Z</dcterms:created>
  <dcterms:modified xsi:type="dcterms:W3CDTF">2023-03-09T08:54:00Z</dcterms:modified>
</cp:coreProperties>
</file>